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C2" w:rsidRPr="003E44C2" w:rsidRDefault="003E44C2" w:rsidP="003E44C2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4C2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3E44C2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</w:t>
      </w:r>
    </w:p>
    <w:p w:rsidR="003E44C2" w:rsidRPr="003E44C2" w:rsidRDefault="003E44C2" w:rsidP="003E44C2">
      <w:pPr>
        <w:spacing w:after="1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3E44C2">
        <w:rPr>
          <w:rFonts w:ascii="Times New Roman" w:eastAsia="Times New Roman" w:hAnsi="Times New Roman"/>
          <w:sz w:val="24"/>
          <w:szCs w:val="24"/>
          <w:lang w:eastAsia="ru-RU"/>
        </w:rPr>
        <w:t>Директор ГБУСО ВО СО «Тюрмеровский дом-интернат милосердия для престарелых и инвалидов»</w:t>
      </w:r>
    </w:p>
    <w:p w:rsidR="003E44C2" w:rsidRPr="003E44C2" w:rsidRDefault="003E44C2" w:rsidP="003E44C2">
      <w:pPr>
        <w:spacing w:after="12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___________________ </w:t>
      </w:r>
      <w:r w:rsidRPr="003E44C2">
        <w:rPr>
          <w:rFonts w:ascii="Times New Roman" w:eastAsia="Times New Roman" w:hAnsi="Times New Roman"/>
          <w:sz w:val="28"/>
          <w:szCs w:val="28"/>
          <w:lang w:eastAsia="ru-RU"/>
        </w:rPr>
        <w:t>Е.А. Струкова</w:t>
      </w:r>
    </w:p>
    <w:p w:rsidR="003E44C2" w:rsidRDefault="003E44C2" w:rsidP="003E44C2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right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3E44C2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3E44C2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center"/>
        <w:rPr>
          <w:rFonts w:ascii="Times New Roman" w:eastAsia="Times New Roman" w:hAnsi="Times New Roman"/>
          <w:kern w:val="26"/>
          <w:sz w:val="44"/>
          <w:szCs w:val="44"/>
        </w:rPr>
      </w:pPr>
      <w:r>
        <w:rPr>
          <w:rFonts w:ascii="Times New Roman" w:eastAsia="Times New Roman" w:hAnsi="Times New Roman"/>
          <w:kern w:val="26"/>
          <w:sz w:val="44"/>
          <w:szCs w:val="44"/>
        </w:rPr>
        <w:t xml:space="preserve">Положение </w:t>
      </w:r>
    </w:p>
    <w:p w:rsidR="003E44C2" w:rsidRDefault="003E44C2" w:rsidP="003E44C2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center"/>
        <w:rPr>
          <w:rFonts w:ascii="Times New Roman" w:eastAsia="Times New Roman" w:hAnsi="Times New Roman"/>
          <w:kern w:val="26"/>
          <w:sz w:val="44"/>
          <w:szCs w:val="44"/>
        </w:rPr>
      </w:pPr>
      <w:r>
        <w:rPr>
          <w:rFonts w:ascii="Times New Roman" w:eastAsia="Times New Roman" w:hAnsi="Times New Roman"/>
          <w:kern w:val="26"/>
          <w:sz w:val="44"/>
          <w:szCs w:val="44"/>
        </w:rPr>
        <w:t>о недопущении</w:t>
      </w:r>
    </w:p>
    <w:p w:rsidR="003E44C2" w:rsidRDefault="003E44C2" w:rsidP="003E44C2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center"/>
        <w:rPr>
          <w:rFonts w:ascii="Times New Roman" w:eastAsia="Times New Roman" w:hAnsi="Times New Roman"/>
          <w:kern w:val="26"/>
          <w:sz w:val="44"/>
          <w:szCs w:val="44"/>
        </w:rPr>
      </w:pPr>
      <w:r>
        <w:rPr>
          <w:rFonts w:ascii="Times New Roman" w:eastAsia="Times New Roman" w:hAnsi="Times New Roman"/>
          <w:kern w:val="26"/>
          <w:sz w:val="44"/>
          <w:szCs w:val="44"/>
        </w:rPr>
        <w:t>составления</w:t>
      </w:r>
    </w:p>
    <w:p w:rsidR="003E44C2" w:rsidRDefault="003E44C2" w:rsidP="003E44C2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center"/>
        <w:rPr>
          <w:rFonts w:ascii="Times New Roman" w:eastAsia="Times New Roman" w:hAnsi="Times New Roman"/>
          <w:kern w:val="26"/>
          <w:sz w:val="44"/>
          <w:szCs w:val="44"/>
        </w:rPr>
      </w:pPr>
      <w:r>
        <w:rPr>
          <w:rFonts w:ascii="Times New Roman" w:eastAsia="Times New Roman" w:hAnsi="Times New Roman"/>
          <w:kern w:val="26"/>
          <w:sz w:val="44"/>
          <w:szCs w:val="44"/>
        </w:rPr>
        <w:t>неофициальной отчетности и</w:t>
      </w:r>
    </w:p>
    <w:p w:rsidR="003E44C2" w:rsidRDefault="003E44C2" w:rsidP="003E44C2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center"/>
        <w:rPr>
          <w:rFonts w:ascii="Times New Roman" w:eastAsia="Times New Roman" w:hAnsi="Times New Roman"/>
          <w:kern w:val="26"/>
          <w:sz w:val="44"/>
          <w:szCs w:val="44"/>
        </w:rPr>
      </w:pPr>
      <w:r>
        <w:rPr>
          <w:rFonts w:ascii="Times New Roman" w:eastAsia="Times New Roman" w:hAnsi="Times New Roman"/>
          <w:kern w:val="26"/>
          <w:sz w:val="44"/>
          <w:szCs w:val="44"/>
        </w:rPr>
        <w:t xml:space="preserve">использования </w:t>
      </w:r>
      <w:proofErr w:type="gramStart"/>
      <w:r>
        <w:rPr>
          <w:rFonts w:ascii="Times New Roman" w:eastAsia="Times New Roman" w:hAnsi="Times New Roman"/>
          <w:kern w:val="26"/>
          <w:sz w:val="44"/>
          <w:szCs w:val="44"/>
        </w:rPr>
        <w:t>поддельных</w:t>
      </w:r>
      <w:proofErr w:type="gramEnd"/>
    </w:p>
    <w:p w:rsidR="003E44C2" w:rsidRDefault="003E44C2" w:rsidP="003E44C2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center"/>
        <w:rPr>
          <w:rFonts w:ascii="Times New Roman" w:eastAsia="Times New Roman" w:hAnsi="Times New Roman"/>
          <w:kern w:val="26"/>
          <w:sz w:val="44"/>
          <w:szCs w:val="44"/>
        </w:rPr>
      </w:pPr>
      <w:r>
        <w:rPr>
          <w:rFonts w:ascii="Times New Roman" w:eastAsia="Times New Roman" w:hAnsi="Times New Roman"/>
          <w:kern w:val="26"/>
          <w:sz w:val="44"/>
          <w:szCs w:val="44"/>
        </w:rPr>
        <w:t>документов</w:t>
      </w:r>
    </w:p>
    <w:p w:rsidR="003E44C2" w:rsidRPr="003E44C2" w:rsidRDefault="003E44C2" w:rsidP="003E44C2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center"/>
        <w:rPr>
          <w:rFonts w:ascii="Times New Roman" w:eastAsia="Times New Roman" w:hAnsi="Times New Roman"/>
          <w:kern w:val="26"/>
          <w:sz w:val="44"/>
          <w:szCs w:val="4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3E44C2" w:rsidRDefault="003E44C2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F90C66" w:rsidRDefault="00F90C66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bCs/>
          <w:kern w:val="26"/>
          <w:sz w:val="24"/>
          <w:szCs w:val="24"/>
        </w:rPr>
      </w:pPr>
      <w:r>
        <w:rPr>
          <w:rFonts w:ascii="Times New Roman" w:eastAsia="Times New Roman" w:hAnsi="Times New Roman"/>
          <w:kern w:val="26"/>
          <w:sz w:val="24"/>
          <w:szCs w:val="24"/>
        </w:rPr>
        <w:t xml:space="preserve">1.1. Осуществление в соответствии с </w:t>
      </w:r>
      <w:r>
        <w:rPr>
          <w:rFonts w:ascii="Times New Roman" w:eastAsia="Times New Roman" w:hAnsi="Times New Roman"/>
          <w:bCs/>
          <w:kern w:val="26"/>
          <w:sz w:val="24"/>
          <w:szCs w:val="24"/>
        </w:rPr>
        <w:t>Федеральным законом</w:t>
      </w:r>
      <w:r>
        <w:rPr>
          <w:rFonts w:ascii="Times New Roman" w:eastAsia="Times New Roman" w:hAnsi="Times New Roman"/>
          <w:kern w:val="26"/>
          <w:sz w:val="24"/>
          <w:szCs w:val="24"/>
        </w:rPr>
        <w:t xml:space="preserve"> от 06.12.2011 № 402-ФЗ «О бухгалтерском учете» внутреннего контроля хозяйственных операций </w:t>
      </w:r>
      <w:r>
        <w:rPr>
          <w:rFonts w:ascii="Times New Roman" w:eastAsia="Times New Roman" w:hAnsi="Times New Roman"/>
          <w:bCs/>
          <w:kern w:val="26"/>
          <w:sz w:val="24"/>
          <w:szCs w:val="24"/>
        </w:rPr>
        <w:t>способствует профилактике и выявлению коррупционных правонарушений в деятельности организации.</w:t>
      </w:r>
    </w:p>
    <w:p w:rsidR="00F90C66" w:rsidRDefault="00F90C66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bCs/>
          <w:kern w:val="26"/>
          <w:sz w:val="24"/>
          <w:szCs w:val="24"/>
        </w:rPr>
      </w:pPr>
      <w:r>
        <w:rPr>
          <w:rFonts w:ascii="Times New Roman" w:eastAsia="Times New Roman" w:hAnsi="Times New Roman"/>
          <w:bCs/>
          <w:kern w:val="26"/>
          <w:sz w:val="24"/>
          <w:szCs w:val="24"/>
        </w:rPr>
        <w:t xml:space="preserve">1.2. 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7D0CE3">
        <w:rPr>
          <w:rFonts w:ascii="Times New Roman" w:eastAsia="Times New Roman" w:hAnsi="Times New Roman"/>
          <w:bCs/>
          <w:kern w:val="26"/>
          <w:sz w:val="24"/>
          <w:szCs w:val="24"/>
        </w:rPr>
        <w:t>учреждения</w:t>
      </w:r>
      <w:r>
        <w:rPr>
          <w:rFonts w:ascii="Times New Roman" w:eastAsia="Times New Roman" w:hAnsi="Times New Roman"/>
          <w:bCs/>
          <w:kern w:val="26"/>
          <w:sz w:val="24"/>
          <w:szCs w:val="24"/>
        </w:rPr>
        <w:t xml:space="preserve">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F90C66" w:rsidRDefault="00F90C66" w:rsidP="00F90C66">
      <w:pPr>
        <w:tabs>
          <w:tab w:val="left" w:pos="1418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bCs/>
          <w:kern w:val="26"/>
          <w:sz w:val="24"/>
          <w:szCs w:val="24"/>
        </w:rPr>
      </w:pPr>
      <w:r>
        <w:rPr>
          <w:rFonts w:ascii="Times New Roman" w:eastAsia="Times New Roman" w:hAnsi="Times New Roman"/>
          <w:bCs/>
          <w:kern w:val="26"/>
          <w:sz w:val="24"/>
          <w:szCs w:val="24"/>
        </w:rPr>
        <w:t xml:space="preserve">1.3. Требования Антикоррупционной политики, учитываемые при формировании системы внутреннего контроля и аудита </w:t>
      </w:r>
      <w:r w:rsidR="007D0CE3">
        <w:rPr>
          <w:rFonts w:ascii="Times New Roman" w:eastAsia="Times New Roman" w:hAnsi="Times New Roman"/>
          <w:bCs/>
          <w:kern w:val="26"/>
          <w:sz w:val="24"/>
          <w:szCs w:val="24"/>
        </w:rPr>
        <w:t>учреждения</w:t>
      </w:r>
      <w:bookmarkStart w:id="0" w:name="_GoBack"/>
      <w:bookmarkEnd w:id="0"/>
      <w:r>
        <w:rPr>
          <w:rFonts w:ascii="Times New Roman" w:eastAsia="Times New Roman" w:hAnsi="Times New Roman"/>
          <w:bCs/>
          <w:kern w:val="26"/>
          <w:sz w:val="24"/>
          <w:szCs w:val="24"/>
        </w:rPr>
        <w:t>:</w:t>
      </w:r>
    </w:p>
    <w:p w:rsidR="00F90C66" w:rsidRDefault="00F90C66" w:rsidP="00F90C66">
      <w:pPr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F90C66" w:rsidRDefault="00F90C66" w:rsidP="00F90C66">
      <w:pPr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контроль документирования операций хозяйственной деятельности организации;</w:t>
      </w:r>
    </w:p>
    <w:p w:rsidR="00F90C66" w:rsidRDefault="00F90C66" w:rsidP="00F90C66">
      <w:pPr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проверка экономической обоснованности осуществляемых операций в сферах коррупционного риска.</w:t>
      </w:r>
    </w:p>
    <w:p w:rsidR="00F90C66" w:rsidRDefault="00F90C66" w:rsidP="00F90C66">
      <w:pPr>
        <w:tabs>
          <w:tab w:val="left" w:pos="1701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>
        <w:rPr>
          <w:rFonts w:ascii="Times New Roman" w:eastAsia="Times New Roman" w:hAnsi="Times New Roman"/>
          <w:kern w:val="26"/>
          <w:sz w:val="24"/>
          <w:szCs w:val="24"/>
        </w:rPr>
        <w:t xml:space="preserve">1.4. Контроль документирования операций </w:t>
      </w:r>
      <w:proofErr w:type="gramStart"/>
      <w:r>
        <w:rPr>
          <w:rFonts w:ascii="Times New Roman" w:eastAsia="Times New Roman" w:hAnsi="Times New Roman"/>
          <w:kern w:val="26"/>
          <w:sz w:val="24"/>
          <w:szCs w:val="24"/>
        </w:rPr>
        <w:t>деятельности</w:t>
      </w:r>
      <w:proofErr w:type="gramEnd"/>
      <w:r>
        <w:rPr>
          <w:rFonts w:ascii="Times New Roman" w:eastAsia="Times New Roman" w:hAnsi="Times New Roman"/>
          <w:kern w:val="26"/>
          <w:sz w:val="24"/>
          <w:szCs w:val="24"/>
        </w:rPr>
        <w:t xml:space="preserve"> прежде всего связан с обязанностью ведения финансовой (бухгалтерской) отчетности </w:t>
      </w:r>
      <w:r w:rsidR="003E44C2">
        <w:rPr>
          <w:rFonts w:ascii="Times New Roman" w:eastAsia="Times New Roman" w:hAnsi="Times New Roman"/>
          <w:kern w:val="26"/>
          <w:sz w:val="24"/>
          <w:szCs w:val="24"/>
        </w:rPr>
        <w:t>учреждения</w:t>
      </w:r>
      <w:r>
        <w:rPr>
          <w:rFonts w:ascii="Times New Roman" w:eastAsia="Times New Roman" w:hAnsi="Times New Roman"/>
          <w:kern w:val="26"/>
          <w:sz w:val="24"/>
          <w:szCs w:val="24"/>
        </w:rPr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 д.</w:t>
      </w:r>
    </w:p>
    <w:p w:rsidR="00F90C66" w:rsidRDefault="00F90C66" w:rsidP="00F90C66">
      <w:pPr>
        <w:tabs>
          <w:tab w:val="left" w:pos="1701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>
        <w:rPr>
          <w:rFonts w:ascii="Times New Roman" w:eastAsia="Times New Roman" w:hAnsi="Times New Roman"/>
          <w:kern w:val="26"/>
          <w:sz w:val="24"/>
          <w:szCs w:val="24"/>
        </w:rPr>
        <w:t>1.5.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F90C66" w:rsidRDefault="00F90C66" w:rsidP="00F90C66">
      <w:pPr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оплата услуг, характер которых не определен либо вызывает сомнения;</w:t>
      </w:r>
    </w:p>
    <w:p w:rsidR="00F90C66" w:rsidRDefault="00F90C66" w:rsidP="00F90C66">
      <w:pPr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90C66" w:rsidRDefault="00F90C66" w:rsidP="00F90C66">
      <w:pPr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90C66" w:rsidRDefault="00F90C66" w:rsidP="00F90C66">
      <w:pPr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закупки или продажи по ценам, значительно отличающимся от </w:t>
      </w:r>
      <w:proofErr w:type="gramStart"/>
      <w:r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рыночных</w:t>
      </w:r>
      <w:proofErr w:type="gramEnd"/>
      <w:r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;</w:t>
      </w:r>
    </w:p>
    <w:p w:rsidR="00F90C66" w:rsidRDefault="00F90C66" w:rsidP="00F90C66">
      <w:pPr>
        <w:spacing w:after="0"/>
        <w:ind w:left="360" w:firstLine="491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сомнительные платежи наличными деньгами.</w:t>
      </w:r>
    </w:p>
    <w:p w:rsidR="000E0F80" w:rsidRDefault="000E0F80"/>
    <w:sectPr w:rsidR="000E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6"/>
    <w:rsid w:val="000E0F80"/>
    <w:rsid w:val="003E44C2"/>
    <w:rsid w:val="007D0CE3"/>
    <w:rsid w:val="00F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2018-06-28T11:13:00Z</cp:lastPrinted>
  <dcterms:created xsi:type="dcterms:W3CDTF">2018-06-28T05:33:00Z</dcterms:created>
  <dcterms:modified xsi:type="dcterms:W3CDTF">2018-06-28T11:13:00Z</dcterms:modified>
</cp:coreProperties>
</file>