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1A" w:rsidRPr="00F33852" w:rsidRDefault="002E0B1A" w:rsidP="00F33852">
      <w:pPr>
        <w:jc w:val="right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“ УТВЕРЖДАЮ ”</w:t>
      </w:r>
    </w:p>
    <w:p w:rsidR="002E0B1A" w:rsidRDefault="002E0B1A" w:rsidP="00F33852">
      <w:pPr>
        <w:jc w:val="right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ГБУСО ВО «Тюрмеровский </w:t>
      </w:r>
    </w:p>
    <w:p w:rsidR="002E0B1A" w:rsidRDefault="002E0B1A" w:rsidP="00F338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дом-интернат милосердия </w:t>
      </w:r>
    </w:p>
    <w:p w:rsidR="002E0B1A" w:rsidRPr="00F33852" w:rsidRDefault="002E0B1A" w:rsidP="00F338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престарелых и инвалидов»</w:t>
      </w:r>
    </w:p>
    <w:p w:rsidR="002E0B1A" w:rsidRPr="00F33852" w:rsidRDefault="002E0B1A" w:rsidP="00F33852">
      <w:pPr>
        <w:jc w:val="right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Е.А. Струкова</w:t>
      </w:r>
    </w:p>
    <w:p w:rsidR="002E0B1A" w:rsidRPr="00F33852" w:rsidRDefault="002E0B1A" w:rsidP="00F33852">
      <w:pPr>
        <w:jc w:val="right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 xml:space="preserve">“___”_____________ </w:t>
      </w:r>
      <w:smartTag w:uri="urn:schemas-microsoft-com:office:smarttags" w:element="metricconverter">
        <w:smartTagPr>
          <w:attr w:name="ProductID" w:val="2016 г"/>
        </w:smartTagPr>
        <w:r w:rsidRPr="00F33852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F3385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33852">
        <w:rPr>
          <w:rFonts w:ascii="Times New Roman" w:hAnsi="Times New Roman"/>
          <w:sz w:val="28"/>
          <w:szCs w:val="28"/>
        </w:rPr>
        <w:t>.</w:t>
      </w:r>
    </w:p>
    <w:p w:rsidR="002E0B1A" w:rsidRDefault="002E0B1A" w:rsidP="00F33852">
      <w:pPr>
        <w:jc w:val="center"/>
        <w:rPr>
          <w:rFonts w:ascii="Times New Roman" w:hAnsi="Times New Roman"/>
          <w:sz w:val="28"/>
          <w:szCs w:val="28"/>
        </w:rPr>
      </w:pPr>
    </w:p>
    <w:p w:rsidR="002E0B1A" w:rsidRDefault="002E0B1A" w:rsidP="00F33852">
      <w:pPr>
        <w:jc w:val="center"/>
        <w:rPr>
          <w:rFonts w:ascii="Times New Roman" w:hAnsi="Times New Roman"/>
          <w:sz w:val="28"/>
          <w:szCs w:val="28"/>
        </w:rPr>
      </w:pPr>
    </w:p>
    <w:p w:rsidR="002E0B1A" w:rsidRDefault="002E0B1A" w:rsidP="00F33852">
      <w:pPr>
        <w:jc w:val="center"/>
        <w:rPr>
          <w:rFonts w:ascii="Times New Roman" w:hAnsi="Times New Roman"/>
          <w:sz w:val="28"/>
          <w:szCs w:val="28"/>
        </w:rPr>
      </w:pPr>
    </w:p>
    <w:p w:rsidR="002E0B1A" w:rsidRDefault="002E0B1A" w:rsidP="00F33852">
      <w:pPr>
        <w:jc w:val="center"/>
        <w:rPr>
          <w:rFonts w:ascii="Times New Roman" w:hAnsi="Times New Roman"/>
          <w:sz w:val="28"/>
          <w:szCs w:val="28"/>
        </w:rPr>
      </w:pP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Политика информационной безопасности</w:t>
      </w: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информационных систем персональных данных</w:t>
      </w:r>
    </w:p>
    <w:p w:rsidR="002E0B1A" w:rsidRDefault="002E0B1A" w:rsidP="00B221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ГБУСО ВО «Тюрмеровский дом-интернат милосердия</w:t>
      </w:r>
    </w:p>
    <w:p w:rsidR="002E0B1A" w:rsidRPr="00F33852" w:rsidRDefault="002E0B1A" w:rsidP="00B221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престарелых и инвалидов»</w:t>
      </w:r>
    </w:p>
    <w:p w:rsidR="002E0B1A" w:rsidRDefault="002E0B1A" w:rsidP="00B22124">
      <w:pPr>
        <w:jc w:val="center"/>
        <w:rPr>
          <w:rFonts w:ascii="Times New Roman" w:hAnsi="Times New Roman"/>
          <w:sz w:val="28"/>
          <w:szCs w:val="28"/>
        </w:rPr>
      </w:pPr>
    </w:p>
    <w:p w:rsidR="002E0B1A" w:rsidRDefault="002E0B1A" w:rsidP="00F33852">
      <w:pPr>
        <w:jc w:val="both"/>
        <w:rPr>
          <w:rFonts w:ascii="Times New Roman" w:hAnsi="Times New Roman"/>
          <w:sz w:val="28"/>
          <w:szCs w:val="28"/>
        </w:rPr>
      </w:pPr>
    </w:p>
    <w:p w:rsidR="002E0B1A" w:rsidRDefault="002E0B1A" w:rsidP="00F33852">
      <w:pPr>
        <w:jc w:val="both"/>
        <w:rPr>
          <w:rFonts w:ascii="Times New Roman" w:hAnsi="Times New Roman"/>
          <w:sz w:val="28"/>
          <w:szCs w:val="28"/>
        </w:rPr>
      </w:pPr>
    </w:p>
    <w:p w:rsidR="002E0B1A" w:rsidRDefault="002E0B1A" w:rsidP="00F33852">
      <w:pPr>
        <w:jc w:val="both"/>
        <w:rPr>
          <w:rFonts w:ascii="Times New Roman" w:hAnsi="Times New Roman"/>
          <w:sz w:val="28"/>
          <w:szCs w:val="28"/>
        </w:rPr>
      </w:pPr>
    </w:p>
    <w:p w:rsidR="002E0B1A" w:rsidRDefault="002E0B1A" w:rsidP="00F33852">
      <w:pPr>
        <w:jc w:val="both"/>
        <w:rPr>
          <w:rFonts w:ascii="Times New Roman" w:hAnsi="Times New Roman"/>
          <w:sz w:val="28"/>
          <w:szCs w:val="28"/>
        </w:rPr>
      </w:pPr>
    </w:p>
    <w:p w:rsidR="002E0B1A" w:rsidRPr="00670868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Согласовано:</w:t>
      </w:r>
    </w:p>
    <w:p w:rsidR="002E0B1A" w:rsidRPr="00670868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социальной работе                                             О.Н. Шпилина</w:t>
      </w:r>
    </w:p>
    <w:p w:rsidR="002E0B1A" w:rsidRPr="00670868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                                                                              Л.Н. Шумилова</w:t>
      </w:r>
    </w:p>
    <w:p w:rsidR="002E0B1A" w:rsidRPr="00670868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кадров                                                           Н.А. Пяткина</w:t>
      </w:r>
    </w:p>
    <w:p w:rsidR="002E0B1A" w:rsidRDefault="002E0B1A" w:rsidP="00F33852">
      <w:pPr>
        <w:jc w:val="center"/>
        <w:rPr>
          <w:rFonts w:ascii="Times New Roman" w:hAnsi="Times New Roman"/>
          <w:sz w:val="26"/>
          <w:szCs w:val="26"/>
        </w:rPr>
      </w:pPr>
    </w:p>
    <w:p w:rsidR="002E0B1A" w:rsidRDefault="002E0B1A" w:rsidP="00F33852">
      <w:pPr>
        <w:jc w:val="center"/>
        <w:rPr>
          <w:rFonts w:ascii="Times New Roman" w:hAnsi="Times New Roman"/>
          <w:sz w:val="26"/>
          <w:szCs w:val="26"/>
        </w:rPr>
      </w:pPr>
    </w:p>
    <w:p w:rsidR="002E0B1A" w:rsidRPr="00F33852" w:rsidRDefault="002E0B1A" w:rsidP="00F33852">
      <w:pPr>
        <w:jc w:val="center"/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СОДЕРЖАНИЕ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Определения ................................................................................................................ 3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Введение ..................................................................................................................... 10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1 Общие положения .................................................................................................. 11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2 Область действия ................................................................................................... 12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3 Система защиты персональных данных .............................................................. 13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4 Требования к подсистемам СЗПДн ...................................................................... 15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4.1 Подсистемы управления доступом, регистрации и учета ........................... 15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4.2 Подсистема обеспечения целостности и доступности ................................ 16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4.3 Подсистема антивирусной защиты ................................................................ 16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4.4 Подсистема межсетевого экранирования ...................................................... 16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4.5 Подсистема анализа защищенности .............................................................. 17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4.6 Подсистема обнаружения вторжений ............................................................ 17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4.7 Подсистема криптографической защиты ...................................................... 17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5 Пользователи ИСПДн ............................................................................................ 18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5.1 Администратор ИСПДн .................................................................................. 18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5.2 Администратор безопасности ........................................................................ 19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5.3 Оператор АРМ ................................................................................................. 19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5.4 Администратор сети ........................................................................................ 20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5.5 Технический специалист по обслуживанию периферийного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оборудования ................................................................................................... 20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5.6 Программист-разработчик ИСПДн ................................................................ 21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6 Требования к персоналу по обеспечению защиты ПДн .................................... 22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7 Должностные обязанности пользователей ИСПДн ............................................ 24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8 Ответственность сотрудников ИСПДн ДСЗН .................................................... 25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9 Список использованных источников ................................................................... 26</w:t>
      </w:r>
    </w:p>
    <w:p w:rsidR="002E0B1A" w:rsidRPr="00F33852" w:rsidRDefault="002E0B1A" w:rsidP="00F33852">
      <w:pPr>
        <w:rPr>
          <w:rFonts w:ascii="Times New Roman" w:hAnsi="Times New Roman"/>
          <w:sz w:val="26"/>
          <w:szCs w:val="26"/>
        </w:rPr>
      </w:pPr>
      <w:r w:rsidRPr="00F33852">
        <w:rPr>
          <w:rFonts w:ascii="Times New Roman" w:hAnsi="Times New Roman"/>
          <w:sz w:val="26"/>
          <w:szCs w:val="26"/>
        </w:rPr>
        <w:t>Приложение 1 ............................................................................................................ 27</w:t>
      </w:r>
    </w:p>
    <w:p w:rsidR="002E0B1A" w:rsidRDefault="002E0B1A" w:rsidP="00F33852">
      <w:pPr>
        <w:jc w:val="both"/>
        <w:rPr>
          <w:rFonts w:ascii="Times New Roman" w:hAnsi="Times New Roman"/>
          <w:sz w:val="28"/>
          <w:szCs w:val="28"/>
        </w:rPr>
      </w:pP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ОПРЕДЕЛЕНИЯ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В настоящем документе используются следующие термины и их определения.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Автоматизированная система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Аутентификация отправителя данных – подтверждение того, что отправитель полученных данных соответствует заявленному.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Безопасность персональных данных 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Биометрические персональные данные 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Блокирование персональных данных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Вирус (компьютерный, программный)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Вредоносная программа 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Вспомогательные технические средства и системы –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Доступ в операционную среду компьютера (информационной системы персональных данных) – получение возможности запуска на выполнение штатных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852">
        <w:rPr>
          <w:rFonts w:ascii="Times New Roman" w:hAnsi="Times New Roman"/>
          <w:sz w:val="28"/>
          <w:szCs w:val="28"/>
        </w:rPr>
        <w:t>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Доступ к информации – возможность получения информации и ее использования.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Закладочное устройство 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Защищаемая информация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Идентификация 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Информативный сигнал –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Информационная система персональных данных (ИСПДн)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Информационные технологии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Источник угрозы безопасности информации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Контролируемая зона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Межсетевой экран 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Нарушитель безопасности персональных данных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Неавтоматизированная обработка персональных данных 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852">
        <w:rPr>
          <w:rFonts w:ascii="Times New Roman" w:hAnsi="Times New Roman"/>
          <w:sz w:val="28"/>
          <w:szCs w:val="28"/>
        </w:rPr>
        <w:t>декларированные возможности 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Несанкционированный доступ (несанкционированные действия)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Носитель информации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Оператор (персональных данных) –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Технические средства информационной системы персональных данных – средства вычислительной техники, информационно-вычислительные комплексы и сети, средства и системы передачи, приема и обработки ПДн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Перехват (информации) 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Побочные электромагнитные излучения и наводки 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Политика «чистого стола» 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Пользователь информационной системы персональных данных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Правила разграничения доступа – совокупность правил, регламентирующих права доступа субъектов доступа к объектам доступа.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Программная закладка 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Программное (программно-математическое) воздействие 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Раскрытие персональных данных – умышленное или случайное нарушение конфиденциальности персональных данных.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Ресурс информационной системы – именованный элемент системного, прикладного или аппаратного обеспечения функционирования информационной системы.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Специальные категории персональных данных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Средства вычислительной техники 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Субъект доступа (субъект) – лицо или процесс, действия которого регламентируются правилами разграничения доступа.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Технический канал утечки информации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Трансграничная передача персональных данных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Угрозы безопасности персональных данных – совокупность условий и факторов, создающих опасность несанкционированного, в том числе случайного,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852">
        <w:rPr>
          <w:rFonts w:ascii="Times New Roman" w:hAnsi="Times New Roman"/>
          <w:sz w:val="28"/>
          <w:szCs w:val="28"/>
        </w:rPr>
        <w:t>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Утечка (защищаемой) информации по техническим каналам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Уязвимость – слабость в средствах защиты, которую можно использовать для нарушения системы или содержащейся в ней информации.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Целостность информации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ОБОЗНАЧЕНИЯ И СОКРАЩЕНИЯ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АВС – антивирусные средства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АРМ –-автоматизированное рабочее место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ВТСС – вспомогательные технические средства и системы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ИСПДн – информационная система персональных данных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КЗ – контролируемая зона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ЛВС – локальная вычислительная сеть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НСД – несанкционированный доступ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ОС – операционная система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ПДн – персональные данные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ПМВ – программно-математическое воздействие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 – программное обеспечение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ПЭМИН – побочные электромагнитные излучения и наводки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САЗ – система анализа защищенности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СЗИ – средства защиты информации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СЗПДн – система (подсистема) защиты персональных данных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СОВ – система обнаружения вторжений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ТКУ И – технические каналы утечки информации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УБПДн – угрозы безопасности персональных данных</w:t>
      </w: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ВВЕДЕНИЕ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Политика разработана в соответствии с целями, задачами и принципами обеспечения безопасности персональных данных изложенных в Концепции информационной безопасности ИСПД ДСЗН. Политика разработана в соответствии с требованиями Федерального закона от 27 июля 2006 г. № 152-ФЗ «О персональных данных» и постановления Правительства Российской Федерации от 11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данных», на основании: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данных», утвержденных руководством 8 Центра ФСБ России 21.02.2008 г. № 149/6/6-662.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В Политике определены требования к персоналу ИСПДн,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ИСПДн ДСЗН.</w:t>
      </w:r>
    </w:p>
    <w:p w:rsidR="002E0B1A" w:rsidRDefault="002E0B1A" w:rsidP="00F33852">
      <w:pPr>
        <w:jc w:val="center"/>
        <w:rPr>
          <w:rFonts w:ascii="Times New Roman" w:hAnsi="Times New Roman"/>
          <w:sz w:val="28"/>
          <w:szCs w:val="28"/>
        </w:rPr>
      </w:pP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 Общие положения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Целью настоящей Политики является обеспечение безопасности объектов защиты ДСЗН от всех видов угроз, внешних и внутренних, умышленных и непреднамеренных, минимизация ущерба от возможной реализации угроз безопасности ПДн (УБПДн).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УБПДн.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Состав ИСПДн, подлежащих защите, представлен в отчете о проведении аудита ИСПДн от 10.12.2010 г.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Состав объектов защиты представлен в Перечне персональных данных, подлежащих защите.</w:t>
      </w: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2 Область действия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Требования настоящей Политики распространяются на всех сотрудников ДСЗН (штатных, временных, работающих по контракту и т.п.), а также всех прочих лиц (подрядчики, аудиторы и т.п.).</w:t>
      </w: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3 Система защиты персональных данных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Система защиты персональных данных (СЗПДн), строится на основании: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Отчета о проведении аудита;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Перечня персональных данных, подлежащих защите;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Акта классификации информационной системы персональных данных;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Модели угроз безопасности персональных данных;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Положения о разграничении прав доступа к обрабатываемым персональным данным;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Руководящих документов ФСТЭК и ФСБ России.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На основании этих документов определяется необходимый уровень защищенности ПДн каждой ИСПДн ДСЗН. На основании анализа актуальных угроз безопасности ПДн, описанного в Модели угроз, и Отчета о результатах проведения внутренней проверки делается заключение о необходимости использования технических средств и организационных мероприятий для обеспечения безопасности ПДн. Выбранные необходимые мероприятия отражаются в Плане мероприятий по обеспечению защиты ПДн.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Для каждой ИСПДн должен быть составлен список используемых технических средств защиты, а также программного обеспечения участвующего в обработке ПДн, на всех элементах ИСПДн: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АРМ пользователей;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Сервера приложений;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СУБД;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Граница ЛВС;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Каналов передачи в сети общего пользования и (или) международного обмена, если по ним передаются ПДн.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В зависимости от уровня защищенности ИСПДн и актуальных угроз, СЗПДн может включать следующие технические средства: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антивирусные средства для рабочих станций пользователей и серверов;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средства межсетевого экранирования;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средства криптографической защиты информации, при передаче защищаемой информации по каналам связи.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Так же в список должны быть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управление и разграничение доступа пользователей;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регистрацию и учет действий с информацией;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обеспечение целостности данных;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обнаружений вторжений.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Список используемых технических средств отражается в Плане мероприятий по обеспечению защиты персональных данных. Список используемых средств должен поддерживаться в актуальном состоянии. При изменении состава технических средств защиты или элементов ИСПДн, соответствующие изменения должны быть внесены в Список и утверждены руководителем ДСЗН или лицом, ответственным за обеспечение защиты ПДн.</w:t>
      </w: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 Требования к подсистемам СЗПДн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СЗПДн включает в себя следующие подсистемы: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управления доступом, регистрации и учета;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обеспечения целостности и доступности;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антивирусной защиты;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межсетевого экранирования;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анализа защищенности;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обнаружения вторжений;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криптографической защиты.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Подсистемы СЗПДн имеют различный функционал в зависимости от классов ИСПДн, определенного в Актах классификации информационных систем персональных данных. Список соответствия функций подсистем СЗПДн классу защищенности представлен в Приложении.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4.1 Подсистемы управления доступом, регистрации и учета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Подсистема управления доступом, регистрации и учета предназначена для реализации следующих функций: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идентификации и проверка подлинности субъектов доступа при входе в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идентификации терминалов, узлов сети, каналов связи, внешних устройств по логическим именам;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идентификации программ, томов, каталогов, файлов, записей, полей записей по именам;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регистрации входа (выхода) субъектов доступа в систему (из системы), либо регистрации загрузки и инициализации операционной системы и ее останова.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4.2 Подсистема обеспечения целостности и доступности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Подсистема обеспечения целостности и доступности предназначена для обеспечения целостности и доступности ПДн, программных и аппаратных средств ИСПДн ДСЗН, а так же средств защиты, при случайной или намеренной модификации.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Подсистема реализуется с помощью организации резервного копирования обрабатываемых данных, а также резервированием ключевых элементов ИСПДн.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4.3 Подсистема антивирусной защиты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Подсистема антивирусной защиты предназначена для обеспечения антивирусной защиты серверов и АРМ пользователей ИСПДн ДСЗН.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Средства антивирусной защиты предназначены для реализации следующих функций: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резидентный антивирусный мониторинг;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антивирусное сканирование;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скрипт-блокирование;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автоматизированное обновление антивирусных баз;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автоматический запуск сразу после загрузки операционной системы.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Подсистема реализуется путем внедрения специального антивирусного программного обеспечения на элементы ИСПДн в ДСЗН.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4.4 Подсистема межсетевого экранирования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Подсистема межсетевого экранирования предназначена для реализации следующих функций: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фильтрации открытого и зашифрованного (закрытого) IP-трафика;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фиксации во внутренних журналах информации о проходящем открытом и закрытом IP-трафике;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идентификации и аутентификацию администратора межсетевого экрана при его локальных запросах на доступ;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контроля целостности своей программной и информационной части;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фильтрации пакетов служебных протоколов, служащих для диагностики и управления работой сетевых устройств;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фильтрации с учетом входного и выходного сетевого интерфейса как средства проверки подлинности сетевых адресов;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регистрации и учета запрашиваемых сервисов прикладного уровня;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блокирования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контроля за сетевой активностью приложений и обнаружения сетевых атак.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Подсистема реализуется внедрением программно-аппаратных комплексов межсетевого экранирования на границе ЛСВ, классом не ниже 4.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4.5 Подсистема анализа защищенности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Подсистема анализа защищенности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Функционал подсистемы может быть реализован программными и программно-аппаратными средствами.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4.6 Подсистема обнаружения вторжений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Подсистема обнаружения вторжений должна обеспечивать выявление сетевых атак на элементы ИСПДн подключенные к сетям общего пользования и (или) международного обмена.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Функционал подсистемы может быть реализован программными и программно-аппаратными средствами.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4.7 Подсистема криптографической защиты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Подсистема криптографической защиты предназначена для исключения НСД к защищаемой информации в ИСПДн ДСЗН при ее передаче по каналам связи сетей общего пользования и (или) международного обмена.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Подсистема реализуется внедрением криптографических программно-аппаратных комплексов.</w:t>
      </w: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5 Пользователи ИСПДн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В Концепции информационной безопасности определены основные категории пользователей. На основании этих категорий должна быть произведена типизация пользователей ИСПДн, определены их уровни доступа и возможности.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В ИСПДн ДСЗН можно выделить следующие группы пользователей, участвующих в обработке и хранении ПДн: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Администратор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Администратор безопасности;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Оператор АРМ;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Администратор сети;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Технический специалист по обслуживанию периферийного оборудования;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Программист-разработчик ИСПДн.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Данные о группах пользователях, уровне их доступа и информированности должны быть отражены в Положении о разграничении прав доступа к обрабатываемым персональным данным.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5.1 Администратор ИСПДн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Администратор ИСПДн - сотрудник ДСЗН,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элементам, хранящим персональные данные.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Администратор ИСПДн обладает следующим уровнем доступа и знаний: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обладает полной информацией о системном и прикладном программном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обеспеченииИСПДн;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обладает полной информацией о технических средствах и конфигурации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имеет доступ ко всем техническим средствам обработки информации 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данным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обладает правами конфигурирования и административной настройки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технических средств ИСПДн.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5.2 Администратор безопасности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Администратор безопасности - сотрудник ДСЗН, ответственный за функционирование СЗПДн, включая обслуживание и настройку административной, серверной и клиентской компонент.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Администратор безопасности обладает следующим уровнем доступа и знаний: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обладает правами Администратора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обладает полной информацией об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имеет доступ к средствам защиты информации и протоколирования и к части ключевых элементов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не имеет прав доступа к конфигурированию технических средств сети за исключением контрольных (инспекционных).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Администратор безопасности уполномочен: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осуществлять аудит средств защиты;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устанавливать доверительные отношения своей защищенной сети с сетями других Учреждений.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5.3 Оператор АРМ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Оператор АРМ - сотрудник ДСЗН, осуществляющий обработку ПДн. Обработка ПДн включает: возможность просмотра ПДн, ручной ввод ПДн в систему ИСПДн, формирование справок и отчетов по информации, полученной из ИСПД. Оператор не имеет полномочий для управления подсистемами обработки данных и СЗПДн.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Оператор ИСПДн обладает следующим уровнем доступа и знаний: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обладает всеми необходимыми атрибутами (например, паролем), обеспечивающими доступ к некоторому подмножеству 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располагает конфиденциальными данными, к которым имеет доступ.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5.4 Администратор сети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Администратор сети - сотрудник ДСЗН, ответственный за функционирование телекоммуникационной подсистемы ИСПДн. Администратор сети не имеет полномочий для управления подсистемами обработки данных и безопасности.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Администратор сети обладает следующим уровнем доступа и знаний: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обладает частью информации о системном и прикладном программном обеспечении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обладает частью информации о технических средствах и конфигурации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имеет физический доступ к техническим средствам обработки информации и средствам защиты;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знает по меньшей мере одно легальное имя доступа.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5.5 Технический специалист по обслуживанию периферийного оборудования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Технический специалист по обслуживанию - сотрудник ДСЗН, осуществляющий обслуживание и настройку периферийного оборудования ИСПДн. Технический специалист по обслуживанию не имеет доступа к ПДн, не имеет полномочий для управления подсистемами обработки данных и безопасности.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Технический специалист по обслуживанию обладает следующим уровнем доступа и знаний: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обладает частью информации о системном и прикладном программном обеспечении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обладает частью информации о технических средствах и конфигурации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знает по меньшей мере одно легальное имя доступа.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5.6 Программист-разработчик ИСПДн Программисты-разработчики (поставщики) прикладного программного обеспечения, обеспечивающие его сопровождение на защищаемом объекте. К данной группе могут относиться как сотрудники ДСЗН, так и сотрудники сторонних организаций. Лицо этой категории: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обладает информацией об алгоритмах и программах обработки информации на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2E0B1A" w:rsidRDefault="002E0B1A" w:rsidP="00F33852">
      <w:pPr>
        <w:jc w:val="center"/>
        <w:rPr>
          <w:rFonts w:ascii="Times New Roman" w:hAnsi="Times New Roman"/>
          <w:sz w:val="28"/>
          <w:szCs w:val="28"/>
        </w:rPr>
      </w:pPr>
    </w:p>
    <w:p w:rsidR="002E0B1A" w:rsidRDefault="002E0B1A" w:rsidP="00F33852">
      <w:pPr>
        <w:jc w:val="center"/>
        <w:rPr>
          <w:rFonts w:ascii="Times New Roman" w:hAnsi="Times New Roman"/>
          <w:sz w:val="28"/>
          <w:szCs w:val="28"/>
        </w:rPr>
      </w:pP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6 Требования к персоналу по обеспечению защиты ПДн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Все сотрудники ДСЗН,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Сотрудник должен быть ознакомлен со сведениями настоящей Политики, принятых процедур работы с элементами ИСПДн и СЗПДн.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Сотрудники ДСЗН,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Сотрудники ДСЗН должны следовать установленным процедурам поддержания режима безопасности ПДн при выборе и использовании паролей (если не используются технические средства аутентификации).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Сотрудники ДСЗН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также записывать на них защищаемую информацию.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Сотрудникам запрещается разглашать защищаемую информацию, которая стала им известна при работе с информационными системами ДСЗН, третьим лицам.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При работе с ПДн в ИСПДн сотрудники ДСЗН обязаны обеспечить отсутствие возможности просмотра ПДн третьими лицами с мониторов АРМ или терминалов.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Сотрудники ДСЗН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за немедленное реагирование на угрозы безопасности ПДн.</w:t>
      </w: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7 Должностные обязанности пользователей ИСПДн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Должностные обязанности пользователей ИСПДн описаны в следующих документах: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Инструкция администратора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Инструкция администратора безопасности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Инструкция пользователя ИСПДн;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 Инструкция пользователя при возникновении внештатных ситуаций.</w:t>
      </w: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8 Ответственность сотрудников ИСПДн ДСЗН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В соответствии со ст. 24 Федерального закона Российской Федерации от 27 июля 2006 г.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Администратор ИСПДн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При нарушениях сотрудниками ДСЗН –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Приведенные выше требования нормативных документов по защите информации должны быть отражены в Положениях о подразделениях ДСЗН, осуществляющих обработку ПДн в ИСПДн и должностных инструкциях сотрудников ДСЗН.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Необходимо внести в Положения о подразделениях ДСЗН, осуществляющих обработку ПДн в ИСПДн сведения об ответственности их руководителей и сотрудников за разглашение и несанкционированную модификацию (искажение, фальсификацию) ПДн, а также за неправомерное вмешательство в процессы их автоматизированной обработки.</w:t>
      </w:r>
    </w:p>
    <w:p w:rsidR="002E0B1A" w:rsidRPr="00F33852" w:rsidRDefault="002E0B1A" w:rsidP="00F33852">
      <w:pPr>
        <w:jc w:val="center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9 Список использованных источников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Основными нормативно-правовыми и методическими документами, на которых базируется настоящее Положение являются: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 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ПДн, права, обязанности и ответственность участников отношений, связанных с обработкой ПДн.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2 «Положение об обеспечении безопасности персональных данных при их обработке в информационных системах персональных данных», утвержденное Постановлением Правительства РФ от 17.11.2007 г. № 781.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3 «Порядок проведения классификации информационных систем персональных данных», утвержденный совместным Приказом ФСТЭК России № 55, ФСБ России № 86 и Мининформсвязи РФ № 20 от 13.02.2008 г.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 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5 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6 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безопасности ПДн при их обработке в ИСПДн: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7 Базовая модель угроз безопасности персональных данных при их обработке в информационных системах персональных данных, утв. Зам. директора ФСТЭК России 15.02.08 г.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8 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ФСТЭК России 15.02.08 г.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Список соответствия функций подсистем СЗПДн классу защищенности № План - перечень технических мероприятий по обеспечению безопасности ИСПД К3 К2 К1 I В подсистеме управления доступом: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1Реализовать идентификацию и проверку подлинности субъектов доступа при входе в операционную систему ИСПДн по паролю условно-постоянного действия длиной не менее шести буквенно-цифровых символов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2Реализовать идентификацию терминалов, технических средств обработки ПДн, узлов ИСПДн, компьютеров, каналов связи, внешних устройств ИСПДн по их логическим именам (адресам, номерам)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3Реализовать идентификацию программ, томов, каталогов, файлов, записей, полей записей по именам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4Реализовать контроль доступа субъектов к защищаемым ресурсам в соответствии с матрицей доступа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5при наличии подключения ИСПДн к сетям общего пользования должно применяться межсетевое экранирование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Не ниже 5-го уровня защищенности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Не ниже 4-го уровня защищенности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Не ниже 3-го уровня защищенности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6Для обеспечения безопасного межсетевого взаимодействия в ИСПДн для разных классов необходимо использовать межсетевой экран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Не ниже 5-го уровня защищенности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Не ниже 4-го уровня защищенности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Не ниже 3-го уровня защищенности II Средство защиты от программно-математических воздействий (ПМВ):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1Реализовать идентификацию и аутентификацию субъектов доступа при входе в средство защиты от программно-математических воздействий (ПМВ) и перед выполнением ими любых операций по управлению функциями средства защиты от ПМВ по паролю (или с использованием иного механизма аутентификации) условно-постоянного действия длиной не менее шести буквенно-цифровых символов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Приложение 1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3Предусмотреть механизмы блокирования доступа к средствам защиты от ПМВ при выполнении устанавливаемого числа неудачных попыток ввода пароля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4Необходимо проводить идентификацию файлов, каталогов, программных модулей, внешних устройств, используемых средств защиты от ПМВ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 III В подсистеме регистрации и учета: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1Осуществлять регистрацию входа (выхода) субъекта доступа в систему (из системы), либо регистрацию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ИСПДн. В параметрах регистрации указываются дата и время входа (выхода) субъекта доступа в систему (из системы) или загрузки (останова) системы;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2Проводить учет всех защищаемых носителей информации с помощью их любой маркировки и с занесением учетных данных в журнал (учетную карточку)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3Проводить регистрацию входа/выхода субъектов доступа в средство защиты от ПМВ, регистрацию загрузки и инициализации этого средства и ее программного останова. В параметрах регистрации указывается время и дата входа/выхода субъекта доступа в средство защиты от ПМВ или загрузки/останова этого средства, а также идентификатор субъекта доступа, инициировавшего данные действия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4Проводить регистрацию событий проверки и обнаружения ПМВ. В параметрах регистрации указываются время и дата проверки или обнаружения ПМВ, идентификатор субъекта доступа, инициировавшего данные действия, характер выполняемых действий по проверке, тип обнаруженной вредоносной программы (ВП), результат действий средства защиты по блокированию ПМВ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5Проводить регистрацию событий по внедрению в средство защиты от ПМВ пакетов обновлений. В параметрах регистрации указываются время и дата обновления, идентификатор субъекта доступа, инициировавшего данное действие версия и контрольная сумма пакета обновления;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6Проводить регистрацию событий запуска/завершения работы модулей средства защиты от ПМВ. В параметрах регистрации указываются время и дата запуска/завершения работы, идентификатор модуля, идентификатор субъекта доступа, инициировавшего данное действие, результат запуска/завершения работы;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7должна проводиться регистрация событий управления субъектом доступа функциями средства защиты от ПМВ. В параметрах регистрации указываются время и дата события управления каждой функцией, идентификатор и спецификация функции, идентификатор субъекта доступа, инициировавшего данное действие, результат действия;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8Проводить регистрацию событий попыток доступа программных средств к модулям средства защиты от ПМВ или специальным ловушкам. В параметрах регистрации указываются время и дата попытки доступа, идентификатор модуля, идентификатор и спецификация модуля средства защиты от ПМВ (специальной ловушки), результат попытки доступа;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9Проводить регистрацию событий отката для средства защиты от ПМВ. В параметрах регистрации указываются время и дата события отката, спецификация действий отката, идентификатор субъекта доступа, инициировавшего данное действие, результат действия;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10Обеспечить защиту данных регистрации от их уничтожения или модификации нарушителем;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11Реализовать механизмы сохранения данных регистрации в случае сокращения отведенных под них ресурсов;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12Реализовать механизмы просмотра и анализа данных регистрации и их фильтрации по заданному набору параметров;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13Проводить автоматический непрерывный мониторинг событий, которые могут являться причиной реализации ПМВ (создание, редактирование, запись, компиляция объектов, которые могут содержать ВП).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14Реализовать механизм автоматического анализа данных регистрации по шаблонам типовых проявлений ПМВ с автоматическим их блокированием и уведомлением администратора безопасности;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15Проводить несколько видов учета (дублирующих) с регистрацией выдачи (приема) носителей информации;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16Осуществлять регистрацию входа (выхода) субъектов доступа в систему (из системы), либо регистрация загрузки и инициализации операционной системы.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17Осуществлять регистрацию выдачи печатных (графических) документов на «твердую» копию. В параметрах регистрации указываются (дата и время выдачи (обращения к подсистеме вывода), спецификация устройства выдачи – логическое имя (номер) внешнего устройства, краткое содержание (наименование, вид, шифр, код) и уровень конфиденциальности документа, идентификатор субъекта доступа, запросившего документ;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18Осуществлять регистрацию запуска (завершения) программ и процессов (заданий, задач), предназначенных для обработки защищаемых файлов. В параметрах регистрации указываются дата и время запуска, имя (идентификатор) программы (процесса, задания), идентификатор субъекта доступа, запросившего программу (процесс, задание), результат запуска (успешный, неуспешный – несанкционированный),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19Осуществлять регистрацию попыток доступа программных средств (программ, процессов, задач, заданий) к защищаемым файлам. В параметрах регистрации указываются дата и время попытки доступа к защищаемому файлу с указанием ее результата (успешная, неуспешная – несанкционированная), идентификатор субъекта доступа, спецификация защищаемого файла;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20Осуществлять регистрацию попыток доступа программных средств к следующим дополнительным защищаемым объектам доступа: терминалам, компьютерам, узлам сети ИСПДн, линиям (каналам) связи, внешним устройствам компьютеров, программам, томам, каталогам, файлам, записям, полям записей. В параметрах регистрации указываются дата и время попытки доступа к защищаемому объекту с указанием ее результата (успешная, неуспешная – несанкционированная), идентификатор субъекта доступа, спецификация защищаемого объекта – логическое имя (номер);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21Проводить учет всех защищаемых носителей информации с помощью их маркировки и с занесением учетных данных в журнал (учетную карточку);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22Осуществлять очистку (обнуление, обезличивание) освобождаемых областей оперативной памяти компьютеров и внешних накопителей. Очистка осуществляется однократной произвольной записью в освобождаемую область памяти, ранее использованную для хранения защищаемых данных (файлов, информации);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 IV В подсистеме обеспечения целостности: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1Обеспечить целостность программных средств защиты в составе СЗПДн, а также неизменность программной среды. При этом целостность средств защиты проверяется при загрузке системы по наличию имен (идентификаторов) компонент СЗПДн, целостность программной среды обеспечивается отсутствием в ИСПДн средств разработки и отладки программ;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2Осуществлять физическую охрану ИСПДн (устройств и носителей информации), предусматривающая контроль доступа в помещения ИСПДн посторонних лиц, наличие надежных препятствий для несанкционированного проникновения в помещения ИСПДн и хранилище носителей информации;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3Проводить периодическое тестирование функций СЗПДн при изменении программной среды и персонала ИСПДн с помощью тест-программ, имитирующих попытки НСД;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4должны быть в наличии средства восстановления СЗПДн, предусматривающие ведение двух копий программных средств защиты информации, их периодическое обновление и контроль работоспособности;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5Проводить проверку целостности модулей средства защиты от ПМВ, необходимых для его корректного функционирования, при его загрузке с использованием контрольных сумм;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6Обеспечить возможность восстановления средства защиты от ПМВ, предусматривающая ведение двух копий программного средств защиты, его периодическое обновление и контроль работоспособности;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7Реализовать механизмы проверки целостности пакетов обновлений средства защиты от ПМВ с использованием контрольных сумм;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8Проводить резервное копирование ПДн на отчуждаемые носители информации;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 V В подсистеме антивирусной защиты: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1Проводить автоматическую проверку на наличие ВП или последствий ПМВ при импорте в ИСПДн всех программных модулей (прикладных программ), которые могут содержать ВП, по их типовым шаблонам и с помощью эвристического анализа;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2Реализовать механизмы автоматического блокирования обнаруженных ВП путем их удаления из программных модулей или уничтожения;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3Регулярно выполнять (при первом запуске средств защиты ПДн от ПМВ и с устанавливаемой периодичностью) проверка на предмет наличия в них ВП;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4Должна инициироваться автоматическая проверка ИСПДн на предмет наличия ВП при выявлении факта ПМВ;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5Реализовать механизм отката для устанавливаемого числа операций удаления ВП из оперативной или постоянной памяти, из программных модулей и прикладных программ или программных средств, содержащих ВП.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6Дополнительно в ИСПДн должен проводиться непрерывный автоматический мониторинг информационного обмена с внешней сетью с целью выявления ВП.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 VI Контроль отсутствия НДВ в ПО СЗИ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1Для программного обеспечения, используемого при защите информации в ИСПДн (средств защиты информации – СЗИ, в том числе и встроенных в общесистемное и прикладное программное обеспечение – ПО), должен быть обеспечен соответствующий уровень контроля отсутствия в нем НДВ (не декларированных возможностей).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 VII Обнаружение вторжений в ИСПДн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Обнаружение вторжений должно обеспечиваться путем использования в составе ИСПДн программных или программно-аппаратных средств (систем) обнаружения вторжений (СОВ).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1Необходимо обязательное использование системы обнаружения сетевых атак, использующие сигнатурные методы анализа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2Необходимо обязательное использование системы обнаружения сетевых атак, использующие сигнатурные методы анализа и методы выявления аномалий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 VIII Защита ИСПДн от ПЭМИН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1Для обработки информации необходимо использовать СВТ, удовлетворяющие требованиям стандартов Российской Федерации по электромагнитной совместимости, по безопасности и эргономическим требованиям к средствам отображения информации, по санитарным нормам, предъявляемым к видеодисплейным терминалам ПЭВМ (например, ГОСТ 29216 91, ГОСТ Р 50948-2001, ГОСТ Р 50949-2001, ГОСТ Р 50923 96, СанПиН 2.2.2.542 96).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 IX Оценка соответствия ИСПДн требованиям безопасности ПДн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1Провести обязательную сертификацию (аттестацию) по требованиям безопасности информации;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2Декларировать соответствие или обязательную сертификацию (аттестацию) по требованиям безопасности информации (по решению оператора);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+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-</w:t>
      </w:r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  <w:r w:rsidRPr="00F33852">
        <w:rPr>
          <w:rFonts w:ascii="Times New Roman" w:hAnsi="Times New Roman"/>
          <w:sz w:val="28"/>
          <w:szCs w:val="28"/>
        </w:rPr>
        <w:t>Примечание: Для ИСПДн 4 класса перечень мероприятий по защите ПДн определяется в зависимости от ущерба который может быть нанесен в следствии несанкционированного или непреднамеренного доступа к ПДн.</w:t>
      </w:r>
      <w:bookmarkStart w:id="0" w:name="_GoBack"/>
      <w:bookmarkEnd w:id="0"/>
    </w:p>
    <w:p w:rsidR="002E0B1A" w:rsidRPr="00F33852" w:rsidRDefault="002E0B1A" w:rsidP="00F33852">
      <w:pPr>
        <w:jc w:val="both"/>
        <w:rPr>
          <w:rFonts w:ascii="Times New Roman" w:hAnsi="Times New Roman"/>
          <w:sz w:val="28"/>
          <w:szCs w:val="28"/>
        </w:rPr>
      </w:pPr>
    </w:p>
    <w:sectPr w:rsidR="002E0B1A" w:rsidRPr="00F33852" w:rsidSect="00E958C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1A" w:rsidRDefault="002E0B1A">
      <w:r>
        <w:separator/>
      </w:r>
    </w:p>
  </w:endnote>
  <w:endnote w:type="continuationSeparator" w:id="1">
    <w:p w:rsidR="002E0B1A" w:rsidRDefault="002E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1A" w:rsidRDefault="002E0B1A" w:rsidP="00796F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B1A" w:rsidRDefault="002E0B1A" w:rsidP="00F338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1A" w:rsidRDefault="002E0B1A" w:rsidP="00796F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0B1A" w:rsidRDefault="002E0B1A" w:rsidP="00F338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1A" w:rsidRDefault="002E0B1A">
      <w:r>
        <w:separator/>
      </w:r>
    </w:p>
  </w:footnote>
  <w:footnote w:type="continuationSeparator" w:id="1">
    <w:p w:rsidR="002E0B1A" w:rsidRDefault="002E0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5EE"/>
    <w:rsid w:val="000055BB"/>
    <w:rsid w:val="002E0B1A"/>
    <w:rsid w:val="004B0FD2"/>
    <w:rsid w:val="00670868"/>
    <w:rsid w:val="006B7F51"/>
    <w:rsid w:val="00796F15"/>
    <w:rsid w:val="008465EE"/>
    <w:rsid w:val="0090462C"/>
    <w:rsid w:val="00A77D3C"/>
    <w:rsid w:val="00B22124"/>
    <w:rsid w:val="00E958C4"/>
    <w:rsid w:val="00F3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38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338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35</Pages>
  <Words>7521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2016-05-20T05:08:00Z</cp:lastPrinted>
  <dcterms:created xsi:type="dcterms:W3CDTF">2016-05-12T17:36:00Z</dcterms:created>
  <dcterms:modified xsi:type="dcterms:W3CDTF">2016-05-20T05:08:00Z</dcterms:modified>
</cp:coreProperties>
</file>