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B" w:rsidRDefault="001A717B" w:rsidP="00896B39">
      <w:pPr>
        <w:pStyle w:val="Default"/>
      </w:pPr>
    </w:p>
    <w:p w:rsidR="001A717B" w:rsidRDefault="001A717B" w:rsidP="00896B39">
      <w:pPr>
        <w:pStyle w:val="Default"/>
      </w:pPr>
    </w:p>
    <w:p w:rsidR="001A717B" w:rsidRPr="00670868" w:rsidRDefault="001A717B" w:rsidP="0067086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0868">
        <w:rPr>
          <w:rFonts w:ascii="Times New Roman" w:hAnsi="Times New Roman"/>
          <w:sz w:val="28"/>
          <w:szCs w:val="28"/>
        </w:rPr>
        <w:t>“ УТВЕРЖДАЮ ”</w:t>
      </w:r>
    </w:p>
    <w:p w:rsidR="001A717B" w:rsidRDefault="001A717B" w:rsidP="00670868">
      <w:pPr>
        <w:jc w:val="right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ГБУСО ВО «Тюрмеровский </w:t>
      </w:r>
    </w:p>
    <w:p w:rsidR="001A717B" w:rsidRDefault="001A717B" w:rsidP="006708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дом-интернат милосердия </w:t>
      </w:r>
    </w:p>
    <w:p w:rsidR="001A717B" w:rsidRDefault="001A717B" w:rsidP="006708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престарелых и инвалидов»</w:t>
      </w:r>
    </w:p>
    <w:p w:rsidR="001A717B" w:rsidRPr="00670868" w:rsidRDefault="001A717B" w:rsidP="006708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___________________Е.А. Струкова</w:t>
      </w:r>
      <w:r w:rsidRPr="00670868">
        <w:rPr>
          <w:rFonts w:ascii="Times New Roman" w:hAnsi="Times New Roman"/>
          <w:sz w:val="28"/>
          <w:szCs w:val="28"/>
        </w:rPr>
        <w:t xml:space="preserve"> </w:t>
      </w:r>
    </w:p>
    <w:p w:rsidR="001A717B" w:rsidRPr="00670868" w:rsidRDefault="001A717B" w:rsidP="00670868">
      <w:pPr>
        <w:jc w:val="right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 xml:space="preserve">“___”_____________ </w:t>
      </w:r>
      <w:smartTag w:uri="urn:schemas-microsoft-com:office:smarttags" w:element="metricconverter">
        <w:smartTagPr>
          <w:attr w:name="ProductID" w:val="2016 г"/>
        </w:smartTagPr>
        <w:r w:rsidRPr="00670868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67086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70868">
        <w:rPr>
          <w:rFonts w:ascii="Times New Roman" w:hAnsi="Times New Roman"/>
          <w:sz w:val="28"/>
          <w:szCs w:val="28"/>
        </w:rPr>
        <w:t>.</w:t>
      </w:r>
    </w:p>
    <w:p w:rsidR="001A717B" w:rsidRDefault="001A717B" w:rsidP="00670868">
      <w:pPr>
        <w:jc w:val="center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center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center"/>
        <w:rPr>
          <w:rFonts w:ascii="Times New Roman" w:hAnsi="Times New Roman"/>
          <w:sz w:val="28"/>
          <w:szCs w:val="28"/>
        </w:rPr>
      </w:pPr>
    </w:p>
    <w:p w:rsidR="001A717B" w:rsidRPr="00670868" w:rsidRDefault="001A717B" w:rsidP="00670868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Концепция информационной безопасности</w:t>
      </w:r>
    </w:p>
    <w:p w:rsidR="001A717B" w:rsidRPr="00670868" w:rsidRDefault="001A717B" w:rsidP="00670868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информационных систем персональных данных</w:t>
      </w:r>
    </w:p>
    <w:p w:rsidR="001A717B" w:rsidRDefault="001A717B" w:rsidP="002508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ВО «Тюрмеровский дом-интернат милосердия</w:t>
      </w:r>
    </w:p>
    <w:p w:rsidR="001A717B" w:rsidRDefault="001A717B" w:rsidP="002508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престарелых и инвалидов»</w:t>
      </w: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Согласовано: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                                             О.Н. Шпилина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                                                                             Л.Н. Шумилова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кадров                                                           Н.А. Пяткина</w:t>
      </w: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Pr="00670868" w:rsidRDefault="001A717B" w:rsidP="00670868">
      <w:pPr>
        <w:jc w:val="center"/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СОДЕРЖАНИЕ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Определения ................................................................................................................ 4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Обозначения и сокращения ...................................................................................... 10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Введение ..................................................................................................................... 11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1. Общие положения ................................................................................................. 13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2. Задачи СЗПДн ........................................................................................................ 15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3. Объекты защиты .................................................................................................... 16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3.1 Перечень информационных систем ............................................................... 16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3.2 Перечень объектов защиты ............................................................................. 16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4. Классификация пользователей ИСПДн .............................................................. 17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 Основные принципы построения системы комплексной защиты информации .................................................................................................................................... 19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 Законность ........................................................................................................ 19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5.2 Системность ..................................................................................................... 19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5.3 Комплексность ................................................................................................. 20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5.4 Непрерывность защиты ПДн .......................................................................... 20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5.5 Своевременность.............................................................................................. 21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5.6 Преемственность и совершенствование ........................................................ 21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5.7 Персональная ответственность ...................................................................... 21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5.8 Принцип минимизации полномочий ............................................................. 21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5.9 Взаимодействие и сотрудничество ................................................................ 22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5.10 Гибкость системы защиты ПДн ................................................................... 22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5.11 Открытость алгоритмов и механизмов защиты .......................................... 22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5.12 Простота применения средств защиты ........................................................ 22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5.13 Научная обоснованность и техническая реализуемость ........................... 23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5.14 Специализация и профессионализм............................................................. 23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5.15 Обязательность контроля .............................................................................. 23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6. Меры, методы и средства обеспечения требуемого уровня защищенности .. 24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6.1 Законодательные (правовые) меры защиты .................................................. 24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6.2 Морально-этические меры защиты ................................................................ 24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6.3 Организационные (административные) меры защиты ................................ 25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6.4 Физические меры защиты ............................................................................... 26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6.5 Аппаратно-программные средства защиты ПДн ......................................... 27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7. Контроль эффективности системы защиты ИСПДн ДСЗН .............................. 28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8. Сферы ответственности за безопасность ПДн ................................................... 29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9. Модель нарушителя безопасности ...................................................................... 30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10. Модель угроз безопасности ............................................................................... 31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11. Механизм реализации Концепции .................................................................... 32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12. Ожидаемый эффект от реализации Концепции ............................................... 33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  <w:r w:rsidRPr="00670868">
        <w:rPr>
          <w:rFonts w:ascii="Times New Roman" w:hAnsi="Times New Roman"/>
          <w:sz w:val="24"/>
          <w:szCs w:val="24"/>
        </w:rPr>
        <w:t>13. Список использованных источников ................................................................ 34</w:t>
      </w:r>
    </w:p>
    <w:p w:rsidR="001A717B" w:rsidRPr="00670868" w:rsidRDefault="001A717B" w:rsidP="00670868">
      <w:pPr>
        <w:rPr>
          <w:rFonts w:ascii="Times New Roman" w:hAnsi="Times New Roman"/>
          <w:sz w:val="24"/>
          <w:szCs w:val="24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Default="001A717B" w:rsidP="00670868">
      <w:pPr>
        <w:jc w:val="both"/>
        <w:rPr>
          <w:rFonts w:ascii="Times New Roman" w:hAnsi="Times New Roman"/>
          <w:sz w:val="28"/>
          <w:szCs w:val="28"/>
        </w:rPr>
      </w:pPr>
    </w:p>
    <w:p w:rsidR="001A717B" w:rsidRPr="00670868" w:rsidRDefault="001A717B" w:rsidP="00670868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ОПРЕДЕЛЕНИЯ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 настоящем документе используются следующие термины и их опреде-ления.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информа-ционную технологию выполнения установленных функций.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Аутентификация отправителя данных – подтверждение того, что от-правитель полученных данных соответствует заявленному.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Безопасность персональных данных – состояние защищенности персо-нальных данных, характеризуемое способностью пользователей, технических средств и информационных технологий обеспечить конфиденциальность, це-лостность и доступность персональных данных при их обработке в информа-ционных системах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Биометрические персональные данные – сведения, которые характеризуют физиологические особенности человека и на основе которых можно уста-новить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Вирус (компьютерный, программный) – исполняемый программный код или интерпретируемый набор инструкций, обладающий свойствами не-санкционированного распространения и самовоспроизведения. Созданные дуб-ликаты компьютерного вируса не всегда совпадают с оригиналом, но со-храняют способность к дальнейшему распространению и самовоспроизведению.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Вредоносная программа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Вспомогательные технические средства и системы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Доступ в операционную среду компьютера (информационной системы персональных данных)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Доступ к информации – возможность получения информации и ее ис-пользования.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Закладочное устройство 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Защищаемая информация – информация, являющаяся предметом соб-ственности и подлежащая защите в соответствии с требованиями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документов или требованиями, устанавливаемыми собственником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Идентификация – присвоение субъектам и объектам доступа иденти-фикатора и (или) сравнение предъявляемого идентификатора с перечнем присвоенных идентификаторов.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Информативный сигнал – электрические сигналы, акустические, элек-тромагнитные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Информационная система персональных данных (ИСПДн) – инфор-мационная система, представляющая собой совокупность персональных дан-ных,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Использование персональных данных – действия (операции) с персо-нальными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Источник угрозы безопасности информации – субъект доступа, мате-риальный объект или физическое явление, являющиеся причиной возникновения у</w:t>
      </w:r>
      <w:r>
        <w:rPr>
          <w:rFonts w:ascii="Times New Roman" w:hAnsi="Times New Roman"/>
          <w:sz w:val="28"/>
          <w:szCs w:val="28"/>
        </w:rPr>
        <w:t>г</w:t>
      </w:r>
      <w:r w:rsidRPr="00670868">
        <w:rPr>
          <w:rFonts w:ascii="Times New Roman" w:hAnsi="Times New Roman"/>
          <w:sz w:val="28"/>
          <w:szCs w:val="28"/>
        </w:rPr>
        <w:t>розы безопасности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Контролируемая зона – пространство (территория, здание, часть здания, по-мещение),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Межсетевой экран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Нарушитель безопасности персональных данных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Неавтоматизированная обработка персональных данных – обработка персональных данных, содержащихся в информационной системе персональ-ных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декларированные возможности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Несанкционированный доступ (несанкционированные действия) – доступ к информации или действия с информацией, нарушающие правила раз-граничения доступа с использованием штатных средств, предоставляемых информационными системами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Обезличивание персональных данных – действия, в результате кото-рых невозможно определить принадлежность персональных данных конкрет-ному субъекту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Оператор (персональных данных) – государственный орган, муниципальный орган, юридическое или физическое лицо, организующее и (или) осуществ-ляющее обработку персональных данных, а также определяющие цели и содержание обработки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Технические средства информационной системы персональных данных – средства вычислительной техники, информационно-вычислительные ком-плексы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Перехват (информации)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Побочные электромагнитные излучения и наводки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Политика «чистого стола» 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Пользователь информационной системы персональных данных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Правила разграничения доступа – совокупность правил, регламентирующих права доступа субъектов доступа к объектам доступа.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Программная закладка 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информационной системы персональных данных и (или) блокировать аппаратные средства.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Программное (программно-математическое) воздействие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Раскрытие персональных данных – умышленное или случайное нарушение конфиденциальности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Ресурс информационной системы – именованный элемент системного, прикладного или аппаратного обеспечения функционирования информационной системы.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Средства вычислительной техники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Субъект доступа (субъект) – лицо или процесс, действия которого регламентируются правилами разграничения доступа.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Технический канал утечки информации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Трансграничная передача персональных данных – передача персональных данных оператором через Государственную границу Российской Федерации органу власти иностранного госуд</w:t>
      </w:r>
      <w:r>
        <w:rPr>
          <w:rFonts w:ascii="Times New Roman" w:hAnsi="Times New Roman"/>
          <w:sz w:val="28"/>
          <w:szCs w:val="28"/>
        </w:rPr>
        <w:t>арства, физическому или юридичес</w:t>
      </w:r>
      <w:r w:rsidRPr="00670868">
        <w:rPr>
          <w:rFonts w:ascii="Times New Roman" w:hAnsi="Times New Roman"/>
          <w:sz w:val="28"/>
          <w:szCs w:val="28"/>
        </w:rPr>
        <w:t>кому лицу иностранного государства.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Угрозы безопасности персональных данных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системе персональных данных или в результате которых уничтожаются материальные носители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Утечка (защищаемой) информации по техническим каналам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Уязвимость – слабость в средствах защиты, которую можно использовать для нарушения системы или содержащейся в ней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Целостность информации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1A717B" w:rsidRPr="00670868" w:rsidRDefault="001A717B" w:rsidP="002D5A0E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ОБОЗНАЧЕНИЯ И СОКРАЩЕНИЯ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АВС – антивирусные средства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АРМ – автоматизированное рабочее место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ВТСС – вспомогательные технические средства и системы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ИСПДн – информационная система персональных данных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КЗ – контролируемая зона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ЛВС – локальная вычислительная сеть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НСД – несанкционированный доступ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ОС – операционная система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ПДн – персональные данные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ПМВ – программно-математическое воздействие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 – программное обеспечение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ПЭМИН – побочные электромагнитные излучения и наводки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САЗ – система анализа защищенности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СЗИ – средства защиты информации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СЗПДн – система (подсистема) защиты персональных данных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СОВ – система обнаружения вторжений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ТКУИ – технические каналы утечки информации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УБПДн – угрозы безопасности персональных данных</w:t>
      </w:r>
    </w:p>
    <w:p w:rsidR="001A717B" w:rsidRPr="00670868" w:rsidRDefault="001A717B" w:rsidP="002D5A0E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ВВЕДЕНИЕ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Настоящая Концепция определяет основные цели и задачи, а также общую стратегию построения системы защиты персональных данных (СЗПДн) департамента социальной защиты населения (ДСЗН).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Концепция разработана в соответствии с системным подходом к обеспечению информационной безопасности. Сист</w:t>
      </w:r>
      <w:r>
        <w:rPr>
          <w:rFonts w:ascii="Times New Roman" w:hAnsi="Times New Roman"/>
          <w:sz w:val="28"/>
          <w:szCs w:val="28"/>
        </w:rPr>
        <w:t>емный подход предполагает прове</w:t>
      </w:r>
      <w:r w:rsidRPr="00670868">
        <w:rPr>
          <w:rFonts w:ascii="Times New Roman" w:hAnsi="Times New Roman"/>
          <w:sz w:val="28"/>
          <w:szCs w:val="28"/>
        </w:rPr>
        <w:t>дение комплекса мероприятий, включающ</w:t>
      </w:r>
      <w:r>
        <w:rPr>
          <w:rFonts w:ascii="Times New Roman" w:hAnsi="Times New Roman"/>
          <w:sz w:val="28"/>
          <w:szCs w:val="28"/>
        </w:rPr>
        <w:t>их исследование угроз информаци</w:t>
      </w:r>
      <w:r w:rsidRPr="00670868">
        <w:rPr>
          <w:rFonts w:ascii="Times New Roman" w:hAnsi="Times New Roman"/>
          <w:sz w:val="28"/>
          <w:szCs w:val="28"/>
        </w:rPr>
        <w:t>онной безопасности и разработку системы защиты ПДн, с по</w:t>
      </w:r>
      <w:r>
        <w:rPr>
          <w:rFonts w:ascii="Times New Roman" w:hAnsi="Times New Roman"/>
          <w:sz w:val="28"/>
          <w:szCs w:val="28"/>
        </w:rPr>
        <w:t>зиции комплексно</w:t>
      </w:r>
      <w:r w:rsidRPr="00670868">
        <w:rPr>
          <w:rFonts w:ascii="Times New Roman" w:hAnsi="Times New Roman"/>
          <w:sz w:val="28"/>
          <w:szCs w:val="28"/>
        </w:rPr>
        <w:t>го применения технических и организационных мер и средств защиты.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Под информационной безопасностью ПДн понимается защищенность персональных данных и обрабатывающей их инфраструктуры от любых случайных или злонамеренных воздействий, результатом которых может явиться нанесение ущерба самой информации, ее владельцам (субъектам ПДн) или инфраструктуре. Задачи информационной безопасности сводятся к минимизации ущерба от возможной реализации угроз безопасности ПДн, а также к прогнозированию и предотвращению таких воздействий.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Концепция служит основой для разработки комплекса организационных и технических мер по обеспечению информационной безопасности ДСЗН,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Концепция является методологической основой для: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формирования и проведения единой политики в области обеспечения безопасности ПДн в ИСПДн ДСЗН;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принятия управленческих решений и разработки практических мер по воплощению политики безопасности ПДн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координации деятельности структурных подразделений ДСЗН при проведении работ по развитию и эксплуатации ИСПДн с соблюдением требований обеспечения безопасности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разработки предложений по совершенствованию правового, нормативного, методического, технического и организационного обеспечения безопас-ностиПДн в ИСПДн ДСЗН.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(ПДн).</w:t>
      </w:r>
    </w:p>
    <w:p w:rsidR="001A717B" w:rsidRPr="00670868" w:rsidRDefault="001A717B" w:rsidP="002D5A0E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 Общие положения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Настоящая Концепция определяет основные цели и задачи, а также общую стратегию построения системы защиты персональных данных (СЗПДн) ДСЗН, в соответствии с перечнем ИСПДн.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СЗПДн представляет собой совокупность организационных и технических мероприятий для защиты ПДн от неправомерного или случайного доступа к ним, уничтожения, изменения, блокирования, копирования, 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ПДн, а также иных неправомерных действий с ними.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Структура, состав и основные функции СЗПДн определяются исходя из класса ИСПДн. СЗПДн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ПДн), а также используемые в информационной системе информационные технологии.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Эти меры призваны обеспечить: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конфиденциальность информации (защита от несанкционированного ознакомления);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целостность информации (актуальность и непротиворечивость информации, ее защищенность от разрушения и несанкционированного изменения);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доступность информации (возможность за приемлемое время получить требуемую информационную услугу).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Стадии создания СЗПДн включают: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предпроектная стадия, включающая предпроектное обследование ИСПДн, разработку технического задания на проектирование СЗПДн;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стадия проектирования и реализации ИСПДн, включающая разработку СЗПДн в составе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стадия ввода в действие СЗПДн, включающая опытную эксплуатацию и приемо-сдаточные испытания средств защиты информации, а также оценку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ИСПДн требованиям безопасности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Организационные меры предусматривают создание и поддержание правовой базы безопасности ПДн и разработку (введение в действие) предусмотренных Политикой информационной безопасности ДСЗН следующих организационно-распорядительных документов: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План мероприятий по обеспечению защиты ПДн при их обработке в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План мероприятий по контролю обеспечения защиты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Порядок резервирования и восстановления работоспособности ТС и ПО, баз данных и СЗИ;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Должностная инструкция администратора ИСПДн в части обеспечения безопасности ПДн при их обработке в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Должностная инструкция администратора безопасности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Должностная инструкция пользователя ИСПДн в части обеспечения безопасности ПДн при их обработке в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Инструкция на случай возникновения внештатной ситуации;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Технические меры защиты реализуются при помощи соответствующих программно-технических средств и методов защиты.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Перечень необходимых мер защиты информации определяется по результатам аудита ИСПДн ДСЗН.</w:t>
      </w:r>
    </w:p>
    <w:p w:rsidR="001A717B" w:rsidRPr="00670868" w:rsidRDefault="001A717B" w:rsidP="006565F0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2 Задачи СЗПДн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Основной целью СЗПДн является минимизация ущерба от возможной реализации угроз безопасности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Для достижения основной цели система безопасности ПДн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ИСПДн должна обеспечивать эффективное решение следующих задач: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защиту от вмешательства в процесс функционирования ИСПДн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разграничение доступа зарегистрированных пользователей к аппаратным, программным и информационным ресурсам ИСПДн (возможность доступа только к тем ресурсам и выполнения только тех операций с ними, которые необходимы конкретным пользователям ИСПДн для выполнения своих служебных обязанностей), то есть защиту от несанкционированного доступа: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а) к информации, циркулирующей в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б) средствам вычислительной техники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в) аппаратным, программным и криптографическим средствам защиты, используемым в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контроль целостности (обеспечение неизменности) среды исполнения программ и ее восстановление в случае нарушения;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защиту от несанкционированной модификации и контроль целостности используемых в ИСПДн программных средств, а также защиту системы от внедрения несанкционированных программ;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защиту ПДн от утечки по техническим каналам при ее обработке, хранении и передаче по каналам связи;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защиту ПДн, хранимой, обрабатываемой и передаваемой по каналам связи, от несанкционированного разглашения или искажения;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обеспечение живучести криптографических средств защиты информации при компрометации части ключевой системы;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своевременное выявление источников угроз безопасности ПДн, причин и условий, способствующих нанесению ущерба субъектам ПДн, создание механизма оперативного реагирования на угрозы безопасности ПДн и негативные тенденции;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создание условий для минимизации и локализации наносимого ущерба неправомерными действиями физических и ю</w:t>
      </w:r>
      <w:r>
        <w:rPr>
          <w:rFonts w:ascii="Times New Roman" w:hAnsi="Times New Roman"/>
          <w:sz w:val="28"/>
          <w:szCs w:val="28"/>
        </w:rPr>
        <w:t>ридических лиц, ослабление нега</w:t>
      </w:r>
      <w:r w:rsidRPr="00670868">
        <w:rPr>
          <w:rFonts w:ascii="Times New Roman" w:hAnsi="Times New Roman"/>
          <w:sz w:val="28"/>
          <w:szCs w:val="28"/>
        </w:rPr>
        <w:t>тивного влияния и ликвидация последствий нарушения безопасности ПДн.</w:t>
      </w:r>
    </w:p>
    <w:p w:rsidR="001A717B" w:rsidRPr="00670868" w:rsidRDefault="001A717B" w:rsidP="006565F0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3 Объекты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3.1 Перечень информационных систем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 ДСЗН производится обработка персональных данных в информационных системах обработки персональных данных (ИСПДн).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Перечень ИСПДн определяется на основании Отчета о проведении аудита.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3.2 Перечень объектов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Объектами защиты являются – информация, обрабатываемая в ИСПДн, и технические средства ее обработки и защиты. Перечень персональных данных, подлежащих защите, определен в Перечне персональных данных, подлежащих защите в ИСПД. Объекты защиты включают: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1) Обрабатываемая информация.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2) Технологическая информация.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3) Программно-технические средства обработки.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4) Средства защиты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5) Каналы информационного обмена и телекоммуникации.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6) Объекты и помещения, в которых размещены компоненты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4 Классификация пользователей ИСПДн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Пользователем ИСПДн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ИСПДн является любой сотрудник ДСЗН, имеющий доступ к ИСПДн и ее ресурсам в соответствии с установленным порядком, в соответствии с его функциональными обязанностями.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Пользователи ИСПДн делятся на три основные категории: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1) Администратор ИСПДн. Сотрудники ДСЗН, которые занимаются настройкой, внедрением и сопровождением системы. Администратор ИСПДн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обладает следующим уровнем доступа: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обладает полной информацией о системном и прикладном программном обеспечении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обладает полной информацией о технических средствах и конфигура-цииИСПДн;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имеет доступ ко всем техническим средствам обработки информации и данным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обладает правами конфигурирования и административной настройки технических средств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2) Программист-разработчик ИСПДн. Сотрудники ДСЗН или сторонних организаций, которые занимаются разработкой программного обеспечения. Разработчик ИСПДн обладает следующим уровнем доступа: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обладает информацией об алгоритмах и программах обработки информации на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обладает возможностями внесения ошибок, недекларированных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3) Оператор ИСПДн. Сотрудники подразделений ДСЗН участвующих в процессе эксплуатации ИСПДн. Оператор ИСПДн обладает следующим уро</w:t>
      </w:r>
      <w:r>
        <w:rPr>
          <w:rFonts w:ascii="Times New Roman" w:hAnsi="Times New Roman"/>
          <w:sz w:val="28"/>
          <w:szCs w:val="28"/>
        </w:rPr>
        <w:t>в</w:t>
      </w:r>
      <w:r w:rsidRPr="00670868">
        <w:rPr>
          <w:rFonts w:ascii="Times New Roman" w:hAnsi="Times New Roman"/>
          <w:sz w:val="28"/>
          <w:szCs w:val="28"/>
        </w:rPr>
        <w:t>нем доступа: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обладает всеми необходимыми атрибутами (например, паролем), обеспечивающими доступ к некоторому подмножеству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располагает конфиденциальными данными, к которым имеет доступ.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Категории пользователей должны быть определены для каждой ИСПДн. Должно быть уточнено разделение сотрудников внутри категорий, в соответствии с типами пользователей определенными в Политике информационной безопасности.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Все выявленные группы пользователей отражаются в Отчете по результатам внутренней проверки. На основании Отчета определяются права доступа к элементам ИСПДн для всех групп пользователей и отражаются в Положении о разграничении прав доступа к обрабатываемым персональным данным.</w:t>
      </w:r>
    </w:p>
    <w:p w:rsidR="001A717B" w:rsidRPr="00670868" w:rsidRDefault="001A717B" w:rsidP="006565F0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 Основные принципы построения системы комплексной защиты информации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Построение системы обеспечения безопасности ПДн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ИСПДн ДСЗН и ее функционирование должны осуществляться в соответствии со следующими основными принципами: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законность;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системность;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комплексность;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непрерывность;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своевременность;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преемственность и непрерывность совершенствования;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персональная ответственность;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минимизация полномочий;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взаимодействие и сотрудничество;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гибкость системы защиты;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открытость алгоритмов и механизмов защиты;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простота применения средств защиты;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научная обоснованность и техническая реализуемость;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специализация и профессионализм;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обязательность контроля.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 Законность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Предполагает осуществление защитных мероприятий и разработку СЗПДн ДСЗН в соответствии с действующим законодательством в области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ПДн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Пользователи и обслуживающий персонал ПДнИСПДн ДСЗН должны быть осведомлены о порядке работы с защищаемой информацией и об ответственности за защиты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5.2 Системность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Системный подход к построению СЗПДн ДСЗН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ПДнИСПДн ДСЗН.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5.3 Комплексность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VPN. Прикладной уровень защиты, учитывающий особенности предметной области, представляет внутренний рубеж защиты.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5.4 Непрерывность защиты ПДн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Защита ПДн – не разовое мероприятие и не простая совокупность проведенных мероприятий и установленных средств защиты, а непрерывный целенаправленный процесс, предполагающий принятие соответствующих мер на всех этапах жизненного цикла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ИСПДн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ИСПДн в незащищенное состояние.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средств преодоления системы защиты после восстановления ее функционирования.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5.5 Своевременность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Предполагает упреждающий характер мер обеспечения безопасности ПДн, то есть постановку задач по комплексной защите ИСПДн и реализацию мер обеспечения безопасности ПДн на ранних стадиях разработки ИСПДн в целом и ее системы защиты информации, в частности.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5.6 Преемственность и совершенствование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ИСПДн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5.7 Персональная ответственность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Предполагает возложение ответственности за обеспечение безопасности ПДн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5.8 Принцип минимизации полномочий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Означает предоставление пользователям минимальных прав доступа в соответствии с производственной необходимостью, на основе принципа «все, что не разрешено, запрещено».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Доступ к ПДн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5.9 Взаимодействие и сотрудничество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Предполагает создание благоприятной атмосферы в коллективах подразделений, обеспечивающих деятельность ИСПДн ДСЗН, для снижения вероятности возникновения негативных действий связанных с человеческим фактором.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В такой обстановке сотрудники должны осознанно соблюдать установленные правила и оказывать содействие в д</w:t>
      </w:r>
      <w:r>
        <w:rPr>
          <w:rFonts w:ascii="Times New Roman" w:hAnsi="Times New Roman"/>
          <w:sz w:val="28"/>
          <w:szCs w:val="28"/>
        </w:rPr>
        <w:t>еятельности подразделений техни</w:t>
      </w:r>
      <w:r w:rsidRPr="00670868">
        <w:rPr>
          <w:rFonts w:ascii="Times New Roman" w:hAnsi="Times New Roman"/>
          <w:sz w:val="28"/>
          <w:szCs w:val="28"/>
        </w:rPr>
        <w:t>ческой защиты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5.10 Гибкость системы защиты ПДн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ее нормального функционирования.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5.11 Открытость алгоритмов и механизмов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Однако, это не означает, что информация о конкретной системе защиты должна быть общедоступна.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5.12 Простота применения средств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Должна достигаться автоматизация максимального числа действий пользователей и администраторов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5.13 Научная обоснованность и техническая реализуемость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СЗПДн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5.14 Специализация и профессионализм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ПДн, имеющих опыт практической работы и государственную лицензию на право оказания услуг в этой области.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5.15 Обязательность контроля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Предполагает обязательность и своевременность выявления и пресечения попыток нарушения установленных правил обеспечения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ПДн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Контроль за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 Меры, методы и средства обеспечения требуемого уровня защищенности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Обеспечение требуемого уровня защищенности должности достигаться с использованием мер, методов и средств безопасности. Все меры обеспечения безопасности ИСПДн подразделяются на: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законодательные (правовые);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морально-этические;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организационные (административные);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физические;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технические (аппаратные и программные).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6.1 Законодательные (правовые) меры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 правовым мерам защиты относятся действующие в стране законы, указы и нормативные акты, регламентирующие правила обращения с ПДн,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ПДн и являющиеся сдерживающим фактором для потенциальных нарушителей.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6.2 Морально-этические меры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6.3 Организационные (административные) меры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Организационные (административные) меры защиты -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 также порядок взаимодействия пользователей с ИСПДн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Главная цель административных мер, предпринимаемых на высшем управленческом уровне – сформировать Политику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 xml:space="preserve">ПДн (отражающую подходы к защите информации) и </w:t>
      </w:r>
      <w:r>
        <w:rPr>
          <w:rFonts w:ascii="Times New Roman" w:hAnsi="Times New Roman"/>
          <w:sz w:val="28"/>
          <w:szCs w:val="28"/>
        </w:rPr>
        <w:t>обеспечить ее выпол</w:t>
      </w:r>
      <w:r w:rsidRPr="00670868">
        <w:rPr>
          <w:rFonts w:ascii="Times New Roman" w:hAnsi="Times New Roman"/>
          <w:sz w:val="28"/>
          <w:szCs w:val="28"/>
        </w:rPr>
        <w:t>нение, выделяя необходимые ресурсы и контролируя состояние дел.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Реализация Политики информационной безопасности ПДн в ИСПДн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состоят из мер административного уровня и организационных (процедурных) мер защиты информации.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 административному уровню относятся решения руководства, затрагивающие деятельность ИСПДн в целом. Эти решения закрепляются в Политике информационной безопасности. Примером таких решений могут быть: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принятие решения о формировании или пересмотре комплексной программы обеспечения безопасности ПДн, определение ответственных за ее реализацию;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формулирование целей, постановка задач, определение направлений деятельности в области безопасности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принятие решений по вопросам реализации программы безопасности, которые рассматриваются на уровне ДСЗН в целом;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обеспечение нормативной (правовой) базы вопросов безопасности и т.п.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Политика верхнего уровня должна четко очертить сферу влияния и ограничения при определении целей безопасности ПДн, определить какими ресурсами (материальные, персонал) они будут достигнуты и найти разумный компромисс между приемлемым уровнем безопасности и функциональностью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На организационном уровне определяются процедуры и правила достижения целей и решения задач Политики информационной безопасности ПДн. Эти правила определяют: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какова область применения политики безопасности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каковы роли и обязанности должностных лиц, отвечающие за проведение политики безопасности ПДн, а так же их установить ответственность;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кто имеет права доступа к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какими мерами и средствами обеспечивается защита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какими мерами и средствами обеспечивается контроль за соблюдением введенного режима безопасности.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Организационные меры должны: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определять коалиционные и иерархические принципы и методы разграничения доступа к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Организационные меры должны состоять из: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порядка допуска сотрудников к использованию ресурсов ИСПДн ДСЗН;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регламента процессов ведения баз данных и осуществления модификации информационных ресурсов;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инструкций пользователей ИСПДн (администратора ИСПДн, администратора безопасности, оператора ИСПДн);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инструкции пользователя при возникновении внештатных ситуаций.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6.4 Физические меры защиты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6.5 Аппаратно-программные средства защиты ПДн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ИСПДн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 учетом всех требований и принципов обеспечения безопасности ПДн в ИСПДн по всем направлениям защиты в состав системы защиты должны быть включены следующие средства: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средства идентификации (опознавания) и аутентификации (подтверждения подлинности) пользователей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средства разграничения доступа зарегистрированных пользователей системы к ресурсам ИСПДн ДСЗН;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средства обеспечения и контроля целостности программных и информационных ресурсов;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средства оперативного контроля и регистрации событий безопасности;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криптографические средства защиты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обеспечена физическая целостность всех компонент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каждый сотрудник (пользователь ИСПДн)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в ИСПДн ДСЗН разработка и отладка программ осуществляется за 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ИСПДн, на испытательных стендах;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все изменения конфигурации технических и программных средств ИСПДн производятся строго установленным порядком (регистрируются и контролируются) только на основании распоряжений руководства ДСЗН;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специалистами ДСЗН осуществляется непрерывное управление и административная поддержка функционирования средств защиты.</w:t>
      </w:r>
    </w:p>
    <w:p w:rsidR="001A717B" w:rsidRPr="00670868" w:rsidRDefault="001A717B" w:rsidP="000450B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7 Контроль эффективности системы защиты ИСПДн ДСЗН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Контроль эффективности СЗПДн должен осуществляется на 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Контроль может проводиться как администраторами безопасности ИСПДн (оперативный контроль в процессе информационного взаимодействия в ИСПДн),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Контроль может осуществляться администратором безопасности как с помощью штатных средств системы защиты ПДн, так и с помощью специальных программных средств контроля.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Оценка эффективности мер защиты ПДн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1A717B" w:rsidRPr="00670868" w:rsidRDefault="001A717B" w:rsidP="000450B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8 Сферы ответственности за безопасность ПДн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Ответственным за разработку мер и контроль над обеспечением безопасности персональных данных является директор ДСЗН. Руководитель может делегировать часть полномочий по обеспечению безопасности персональных данных.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Сфера ответственности руководителя включает следующие направления обеспечения безопасности ПДн: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Планирование и реализация мер по обеспечению безопасности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Анализ угроз безопасности 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Обучение и информирование пользователей ИСПДн о порядке работы с ПДн и средствами защиты;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Предотвращение, выявление, реагирование и расследование нарушений безопасности ПДн.</w:t>
      </w:r>
    </w:p>
    <w:p w:rsidR="001A717B" w:rsidRPr="00670868" w:rsidRDefault="001A717B" w:rsidP="000450B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9 Модель нарушителя безопасности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Под нарушителем в ДСЗН понимается лицо, которое в результате умышленных или неумышленных действий может нанести ущерб объектам защиты (раздел 3).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Нарушители подразделяются по признаку принадлежности к ИСПДн. Все нарушители делятся на две группы: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 внешние нарушители – физические лица, не имеющие права пребывания на территории контролируемой зоны, в пределах которой размещается оборудование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 внутренние нарушители – физические лица, имеющие право пребывания на территории контролируемой зоны, в пределах которой размещается оборудование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Классификация нарушителей представлена в Модели актуальных угроз и вероятного нарушителя ИСПДн ДСЗН.</w:t>
      </w:r>
    </w:p>
    <w:p w:rsidR="001A717B" w:rsidRPr="00670868" w:rsidRDefault="001A717B" w:rsidP="000450B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10 Модель угроз безопасности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Для ИСПДн ДСЗН выделяются следующие основные категории угроз безопасности персональных данных: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1) Угрозы от утечки по техническим каналам.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2) Угрозы несанкционированного доступа к информации: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Угрозы уничтожения, хищения аппаратных средств ИСПДн носителей информации путем физического доступа к элементам ИСПДн.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Угрозы непреднамеренных действий пользователей и нарушений безопасности функционирования ИСПДн и СЗПДн в ее составе из-за сбоев в программном обеспечении, а также от угроз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68">
        <w:rPr>
          <w:rFonts w:ascii="Times New Roman" w:hAnsi="Times New Roman"/>
          <w:sz w:val="28"/>
          <w:szCs w:val="28"/>
        </w:rPr>
        <w:t>антропогенного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Угрозы преднамеренных действий внутренних нарушителей.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Угрозы несанкционированного доступа по каналам связи.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Описание угроз, вероятность их реализации, опасность и актуальность представлены в Модели актуальных угроз и вероятного нарушителя ИСПДн ДСЗН.</w:t>
      </w:r>
    </w:p>
    <w:p w:rsidR="001A717B" w:rsidRPr="00670868" w:rsidRDefault="001A717B" w:rsidP="00E050C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11 Механизм реализации Концепции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федеральных законов в области обеспечения информационной безопасности и защиты информации;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постановлений Правительства Российской Федерации;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руководящих, организационно-распорядительных и методических документов ФСТЭК России;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потребностей ИСПДн в средствах обеспечения безопасности информа-ции.</w:t>
      </w:r>
    </w:p>
    <w:p w:rsidR="001A717B" w:rsidRPr="00670868" w:rsidRDefault="001A717B" w:rsidP="00E050C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12 Ожидаемый эффект от реализации Концепции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Реализация Концепции безопасности ПДн в ИСПДн позволит: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оценить состояние безопасности информации ИСПДн,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разработать распорядительные и нормативно-методические документы применительно к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провести классификацию и сертификацию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провести организационно-режимные и технические мероприятия по обеспечению безопасности ПДн в ИСПДн;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- обеспечить необходимый уровень безопасности объектов защиты.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Осуществление этих мероприятий обеспечит создание единой, целостной и скоординированной системы информационной безопасности ИСПДн и создаст условия для ее дальнейшего совершенствования.</w:t>
      </w:r>
    </w:p>
    <w:p w:rsidR="001A717B" w:rsidRPr="00670868" w:rsidRDefault="001A717B" w:rsidP="00E050C2">
      <w:pPr>
        <w:jc w:val="center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13 Список использованных источников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1 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2 «Положение об обеспечении безопасности персональных данных при их обработке в информационных системах персональных данных», утвержденное Постановлением Правительства РФ от 17.11.2007 г. № 781.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3 «Порядок проведения классификации информационных систем персональных данных», утвержденный совместным Приказом ФСТЭК России № 55, ФСБ России № 86 и Мининформсвязи РФ № 20 от 13.02.2008 г.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4 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5 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6 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ПДн при их обработке в ИСПДн: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7 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15.02.08 г.</w:t>
      </w:r>
    </w:p>
    <w:p w:rsidR="001A717B" w:rsidRPr="00670868" w:rsidRDefault="001A717B" w:rsidP="00670868">
      <w:pPr>
        <w:jc w:val="both"/>
        <w:rPr>
          <w:rFonts w:ascii="Times New Roman" w:hAnsi="Times New Roman"/>
          <w:sz w:val="28"/>
          <w:szCs w:val="28"/>
        </w:rPr>
      </w:pPr>
      <w:r w:rsidRPr="00670868">
        <w:rPr>
          <w:rFonts w:ascii="Times New Roman" w:hAnsi="Times New Roman"/>
          <w:sz w:val="28"/>
          <w:szCs w:val="28"/>
        </w:rPr>
        <w:t>8 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</w:t>
      </w:r>
    </w:p>
    <w:sectPr w:rsidR="001A717B" w:rsidRPr="00670868" w:rsidSect="00E6573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7B" w:rsidRDefault="001A717B">
      <w:r>
        <w:separator/>
      </w:r>
    </w:p>
  </w:endnote>
  <w:endnote w:type="continuationSeparator" w:id="1">
    <w:p w:rsidR="001A717B" w:rsidRDefault="001A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B" w:rsidRDefault="001A717B" w:rsidP="00656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17B" w:rsidRDefault="001A717B" w:rsidP="006708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B" w:rsidRDefault="001A717B" w:rsidP="006565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717B" w:rsidRDefault="001A717B" w:rsidP="006708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7B" w:rsidRDefault="001A717B">
      <w:r>
        <w:separator/>
      </w:r>
    </w:p>
  </w:footnote>
  <w:footnote w:type="continuationSeparator" w:id="1">
    <w:p w:rsidR="001A717B" w:rsidRDefault="001A7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39"/>
    <w:rsid w:val="000450B2"/>
    <w:rsid w:val="000C3501"/>
    <w:rsid w:val="00191A08"/>
    <w:rsid w:val="001A717B"/>
    <w:rsid w:val="002508B6"/>
    <w:rsid w:val="002B03E3"/>
    <w:rsid w:val="002D5A0E"/>
    <w:rsid w:val="00473FF6"/>
    <w:rsid w:val="00511A98"/>
    <w:rsid w:val="006565F0"/>
    <w:rsid w:val="00670868"/>
    <w:rsid w:val="00896B39"/>
    <w:rsid w:val="00A019DC"/>
    <w:rsid w:val="00B54D3A"/>
    <w:rsid w:val="00E050C2"/>
    <w:rsid w:val="00E309BC"/>
    <w:rsid w:val="00E6573E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6B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08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9B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70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31</Pages>
  <Words>7937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2016-05-20T05:06:00Z</cp:lastPrinted>
  <dcterms:created xsi:type="dcterms:W3CDTF">2016-05-12T17:33:00Z</dcterms:created>
  <dcterms:modified xsi:type="dcterms:W3CDTF">2016-05-20T05:07:00Z</dcterms:modified>
</cp:coreProperties>
</file>